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D4" w:rsidRPr="00075C86" w:rsidRDefault="00075C86" w:rsidP="00B12E7D">
      <w:pPr>
        <w:shd w:val="clear" w:color="auto" w:fill="FFFFFF"/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26"/>
          <w:szCs w:val="26"/>
          <w:lang w:eastAsia="ru-RU"/>
        </w:rPr>
      </w:pPr>
      <w:r w:rsidRPr="0065694F">
        <w:rPr>
          <w:rFonts w:ascii="Monotype Corsiva" w:hAnsi="Monotype Corsiva"/>
          <w:color w:val="FF0000"/>
          <w:sz w:val="56"/>
          <w:szCs w:val="56"/>
        </w:rPr>
        <w:t>Шпаргалка  для  родителей</w:t>
      </w:r>
      <w:r>
        <w:rPr>
          <w:rFonts w:ascii="Monotype Corsiva" w:hAnsi="Monotype Corsiva"/>
          <w:color w:val="FF0000"/>
          <w:sz w:val="56"/>
          <w:szCs w:val="56"/>
        </w:rPr>
        <w:t xml:space="preserve">  </w:t>
      </w:r>
    </w:p>
    <w:p w:rsidR="00B12E7D" w:rsidRPr="00B12E7D" w:rsidRDefault="00B12E7D" w:rsidP="00B12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90"/>
      </w:tblGrid>
      <w:tr w:rsidR="00B12E7D" w:rsidRPr="00B12E7D" w:rsidTr="00B12E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2E7D" w:rsidRPr="00075C86" w:rsidRDefault="00B12E7D" w:rsidP="00B12E7D">
            <w:pPr>
              <w:spacing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часто при обучении дошкольников грамоте приходится сталкиваться с ситуацией, когда дети знают больше, чем родители. Особенно это касается различения звуков русского языка. Конечно, наши школьные года остались далеко позади, и некоторые знания приходится актуализировать заново. Поэтому, что бы быть ребенку помощником в учении, вспомним некоторые особенности звуков русского языка, которые так необходимы при выполнении звукового анализа слогов и слов.</w:t>
            </w:r>
          </w:p>
          <w:p w:rsidR="00075C86" w:rsidRPr="00075C86" w:rsidRDefault="00075C86" w:rsidP="00B12E7D">
            <w:pPr>
              <w:spacing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Вначале несколько определений:</w:t>
            </w:r>
          </w:p>
          <w:p w:rsidR="00075C86" w:rsidRDefault="00075C86" w:rsidP="00075C86">
            <w:pPr>
              <w:numPr>
                <w:ilvl w:val="0"/>
                <w:numId w:val="1"/>
              </w:numPr>
              <w:tabs>
                <w:tab w:val="clear" w:pos="1080"/>
                <w:tab w:val="num" w:pos="900"/>
              </w:tabs>
              <w:spacing w:after="0" w:line="240" w:lineRule="auto"/>
              <w:rPr>
                <w:sz w:val="32"/>
                <w:szCs w:val="32"/>
              </w:rPr>
            </w:pPr>
            <w:r w:rsidRPr="00061EEF">
              <w:rPr>
                <w:sz w:val="32"/>
                <w:szCs w:val="32"/>
              </w:rPr>
              <w:t xml:space="preserve">Наша речь </w:t>
            </w:r>
            <w:r>
              <w:rPr>
                <w:sz w:val="32"/>
                <w:szCs w:val="32"/>
              </w:rPr>
              <w:t>состоит из предложений.</w:t>
            </w:r>
          </w:p>
          <w:p w:rsidR="00075C86" w:rsidRDefault="00075C86" w:rsidP="00075C86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Предложения состоят из слов.</w:t>
            </w:r>
          </w:p>
          <w:p w:rsidR="00075C86" w:rsidRDefault="00075C86" w:rsidP="00075C86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состоят из слогов, а слоги из звуков.</w:t>
            </w:r>
          </w:p>
          <w:p w:rsidR="00075C86" w:rsidRDefault="00075C86" w:rsidP="00075C86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B625E0">
              <w:rPr>
                <w:sz w:val="32"/>
                <w:szCs w:val="32"/>
                <w:u w:val="single"/>
              </w:rPr>
              <w:t>Звук</w:t>
            </w:r>
            <w:r>
              <w:rPr>
                <w:sz w:val="32"/>
                <w:szCs w:val="32"/>
              </w:rPr>
              <w:t xml:space="preserve"> – то, что мы слышим и произносим.</w:t>
            </w:r>
          </w:p>
          <w:p w:rsidR="00075C86" w:rsidRDefault="00075C86" w:rsidP="00075C86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 на письме обозначается буквой.</w:t>
            </w:r>
          </w:p>
          <w:p w:rsidR="00075C86" w:rsidRDefault="00075C86" w:rsidP="00075C86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B625E0">
              <w:rPr>
                <w:sz w:val="32"/>
                <w:szCs w:val="32"/>
                <w:u w:val="single"/>
              </w:rPr>
              <w:t xml:space="preserve">Буква </w:t>
            </w:r>
            <w:r>
              <w:rPr>
                <w:sz w:val="32"/>
                <w:szCs w:val="32"/>
              </w:rPr>
              <w:t xml:space="preserve">– то, что мы видим и  пишем. </w:t>
            </w:r>
          </w:p>
          <w:p w:rsidR="00075C86" w:rsidRDefault="00075C86" w:rsidP="00075C86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Звуки бывают гласные и согласные.</w:t>
            </w:r>
          </w:p>
          <w:p w:rsidR="00592E46" w:rsidRPr="005D2B88" w:rsidRDefault="00592E46" w:rsidP="00592E46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D2B88">
              <w:rPr>
                <w:sz w:val="28"/>
                <w:szCs w:val="28"/>
              </w:rPr>
              <w:t xml:space="preserve">В русском языке </w:t>
            </w:r>
            <w:r w:rsidRPr="005D2B88">
              <w:rPr>
                <w:color w:val="FF0000"/>
                <w:sz w:val="28"/>
                <w:szCs w:val="28"/>
              </w:rPr>
              <w:t>6 гласных звуков: А, У, О, И, Э, Ы.</w:t>
            </w:r>
          </w:p>
          <w:p w:rsidR="00592E46" w:rsidRPr="005D2B88" w:rsidRDefault="00592E46" w:rsidP="00592E46">
            <w:pPr>
              <w:spacing w:after="0" w:line="240" w:lineRule="auto"/>
              <w:rPr>
                <w:sz w:val="28"/>
                <w:szCs w:val="28"/>
              </w:rPr>
            </w:pPr>
            <w:r w:rsidRPr="005D2B88">
              <w:rPr>
                <w:sz w:val="28"/>
                <w:szCs w:val="28"/>
              </w:rPr>
              <w:t xml:space="preserve">Гласных букв – 10: шесть (А, У, О, И, Э, Ы) соответствуют звукам и четыре  - йотированные (Я, </w:t>
            </w:r>
            <w:proofErr w:type="gramStart"/>
            <w:r w:rsidRPr="005D2B88">
              <w:rPr>
                <w:sz w:val="28"/>
                <w:szCs w:val="28"/>
              </w:rPr>
              <w:t>Ю</w:t>
            </w:r>
            <w:proofErr w:type="gramEnd"/>
            <w:r w:rsidRPr="005D2B88">
              <w:rPr>
                <w:sz w:val="28"/>
                <w:szCs w:val="28"/>
              </w:rPr>
              <w:t>, Е, Ё), которые обозначают:</w:t>
            </w:r>
          </w:p>
          <w:p w:rsidR="00592E46" w:rsidRPr="005D2B88" w:rsidRDefault="00592E46" w:rsidP="00592E4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D2B88">
              <w:rPr>
                <w:sz w:val="28"/>
                <w:szCs w:val="28"/>
              </w:rPr>
              <w:t xml:space="preserve">в начале слова (яма), после гласного звука (маяк), после мягкого и твердого знака (семья, подъем) -  два звука  -  </w:t>
            </w:r>
          </w:p>
          <w:p w:rsidR="00592E46" w:rsidRPr="005D2B88" w:rsidRDefault="00592E46" w:rsidP="00592E46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 w:rsidRPr="005D2B88">
              <w:rPr>
                <w:sz w:val="28"/>
                <w:szCs w:val="28"/>
              </w:rPr>
              <w:t xml:space="preserve"> Я – [ЙА], </w:t>
            </w:r>
            <w:proofErr w:type="gramStart"/>
            <w:r w:rsidRPr="005D2B88">
              <w:rPr>
                <w:sz w:val="28"/>
                <w:szCs w:val="28"/>
              </w:rPr>
              <w:t>Ю</w:t>
            </w:r>
            <w:proofErr w:type="gramEnd"/>
            <w:r w:rsidRPr="005D2B88">
              <w:rPr>
                <w:sz w:val="28"/>
                <w:szCs w:val="28"/>
              </w:rPr>
              <w:t xml:space="preserve"> – [ЙУ], Е – [ЙЭ], Ё – [ЙО];</w:t>
            </w:r>
          </w:p>
          <w:p w:rsidR="00592E46" w:rsidRPr="005D2B88" w:rsidRDefault="00592E46" w:rsidP="00592E46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D2B88">
              <w:rPr>
                <w:sz w:val="28"/>
                <w:szCs w:val="28"/>
              </w:rPr>
              <w:t xml:space="preserve"> после согласных обозначают их мягкость и гласный звук:</w:t>
            </w:r>
          </w:p>
          <w:p w:rsidR="00592E46" w:rsidRPr="005D2B88" w:rsidRDefault="00592E46" w:rsidP="00592E46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5D2B88">
              <w:rPr>
                <w:sz w:val="28"/>
                <w:szCs w:val="28"/>
              </w:rPr>
              <w:t xml:space="preserve">Я – [А], </w:t>
            </w:r>
            <w:proofErr w:type="gramStart"/>
            <w:r w:rsidRPr="005D2B88">
              <w:rPr>
                <w:sz w:val="28"/>
                <w:szCs w:val="28"/>
              </w:rPr>
              <w:t>Ю</w:t>
            </w:r>
            <w:proofErr w:type="gramEnd"/>
            <w:r w:rsidRPr="005D2B88">
              <w:rPr>
                <w:sz w:val="28"/>
                <w:szCs w:val="28"/>
              </w:rPr>
              <w:t xml:space="preserve"> – [У], Е – [Э], Ё – [О] (МЯЧ)</w:t>
            </w:r>
          </w:p>
          <w:p w:rsidR="00592E46" w:rsidRDefault="00592E46" w:rsidP="00592E46">
            <w:pPr>
              <w:spacing w:after="0" w:line="240" w:lineRule="auto"/>
              <w:rPr>
                <w:sz w:val="32"/>
                <w:szCs w:val="32"/>
              </w:rPr>
            </w:pP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произнесении гласных звуков голосовые складки </w:t>
            </w:r>
            <w:proofErr w:type="gramStart"/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вибрируют</w:t>
            </w:r>
            <w:proofErr w:type="gramEnd"/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воздух свободно проходит через ротовую полость. Поэтому, изучая гласные звуки с детьми, мы обращаем их внимание на то, что произносить эти звуки нам ничего не </w:t>
            </w:r>
            <w:proofErr w:type="gramStart"/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мешает</w:t>
            </w:r>
            <w:proofErr w:type="gramEnd"/>
            <w:r w:rsidRPr="005D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 их можем пропеть</w:t>
            </w: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главное отличие гласных звуков от согласных</w:t>
            </w:r>
          </w:p>
          <w:p w:rsidR="005D2B88" w:rsidRPr="00B12E7D" w:rsidRDefault="00592E46" w:rsidP="00592E46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592E46">
              <w:rPr>
                <w:b/>
                <w:sz w:val="32"/>
                <w:szCs w:val="32"/>
              </w:rPr>
              <w:t>Согласные звуки</w:t>
            </w:r>
          </w:p>
          <w:p w:rsidR="00B12E7D" w:rsidRPr="00B12E7D" w:rsidRDefault="00B12E7D" w:rsidP="00B12E7D">
            <w:pPr>
              <w:spacing w:after="75" w:line="240" w:lineRule="atLeast"/>
              <w:ind w:right="75" w:firstLine="360"/>
              <w:jc w:val="both"/>
              <w:rPr>
                <w:rFonts w:ascii="Verdana" w:eastAsia="Times New Roman" w:hAnsi="Verdana" w:cs="Times New Roman"/>
                <w:color w:val="0E4949"/>
                <w:sz w:val="28"/>
                <w:szCs w:val="28"/>
                <w:lang w:eastAsia="ru-RU"/>
              </w:rPr>
            </w:pP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произнесении согласных звуков в ротовой полости возникают преграды на пути выходящего воздуха в виде тех или иных речевых органов, таких как губы, зубы и язык. Некоторые согласные произносятся с участием голоса и их называют - </w:t>
            </w:r>
            <w:r w:rsidRPr="00B12E7D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звонкими,</w:t>
            </w: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другие произносятся без голоса и их называют </w:t>
            </w:r>
            <w:r w:rsidRPr="00B12E7D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- глухими</w:t>
            </w: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Отдельного внимания заслуживают, так называемые, парные согласные, когда у звонкого согласного есть пара в виде глухого согласного. Их произношение отличается наличием или отсутствием </w:t>
            </w: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голоса. В представленной таблице наглядно видно, какие бывают парные звуки по звонкости - глухости.</w:t>
            </w:r>
          </w:p>
        </w:tc>
      </w:tr>
    </w:tbl>
    <w:p w:rsidR="00B12E7D" w:rsidRPr="00B12E7D" w:rsidRDefault="00B12E7D" w:rsidP="00B12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B12E7D" w:rsidRPr="00B12E7D" w:rsidTr="00A52A91">
        <w:trPr>
          <w:tblCellSpacing w:w="0" w:type="dxa"/>
        </w:trPr>
        <w:tc>
          <w:tcPr>
            <w:tcW w:w="2250" w:type="dxa"/>
            <w:shd w:val="clear" w:color="auto" w:fill="FFFFFF"/>
            <w:vAlign w:val="center"/>
            <w:hideMark/>
          </w:tcPr>
          <w:tbl>
            <w:tblPr>
              <w:tblW w:w="4500" w:type="dxa"/>
              <w:jc w:val="center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52"/>
              <w:gridCol w:w="2248"/>
            </w:tblGrid>
            <w:tr w:rsidR="00B12E7D" w:rsidRPr="00B12E7D" w:rsidTr="00592E4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tLeast"/>
                    <w:ind w:right="75"/>
                    <w:jc w:val="center"/>
                    <w:rPr>
                      <w:rFonts w:ascii="Verdana" w:eastAsia="Times New Roman" w:hAnsi="Verdana" w:cs="Times New Roman"/>
                      <w:color w:val="00B0F0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17"/>
                      <w:szCs w:val="17"/>
                      <w:lang w:eastAsia="ru-RU"/>
                    </w:rPr>
                    <w:t>ПАРНЫЕ СОГЛАСНЫЕ</w:t>
                  </w:r>
                </w:p>
              </w:tc>
            </w:tr>
            <w:tr w:rsidR="00B12E7D" w:rsidRPr="00B12E7D" w:rsidTr="006811B1">
              <w:trPr>
                <w:trHeight w:val="300"/>
                <w:tblCellSpacing w:w="15" w:type="dxa"/>
                <w:jc w:val="center"/>
              </w:trPr>
              <w:tc>
                <w:tcPr>
                  <w:tcW w:w="2250" w:type="dxa"/>
                  <w:shd w:val="clear" w:color="auto" w:fill="CCC0D9" w:themeFill="accent4" w:themeFillTint="66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tLeast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Звонкие</w:t>
                  </w:r>
                </w:p>
              </w:tc>
              <w:tc>
                <w:tcPr>
                  <w:tcW w:w="2250" w:type="dxa"/>
                  <w:shd w:val="clear" w:color="auto" w:fill="FFCC99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Глухие</w:t>
                  </w:r>
                </w:p>
              </w:tc>
            </w:tr>
            <w:tr w:rsidR="00B12E7D" w:rsidRPr="00B12E7D" w:rsidTr="00592E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Б</w:t>
                  </w:r>
                  <w:proofErr w:type="gramEnd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, БЬ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, ПЬ</w:t>
                  </w:r>
                </w:p>
              </w:tc>
            </w:tr>
            <w:tr w:rsidR="00B12E7D" w:rsidRPr="00B12E7D" w:rsidTr="00592E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В, ВЬ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Ф, ФЬ</w:t>
                  </w:r>
                </w:p>
              </w:tc>
            </w:tr>
            <w:tr w:rsidR="00B12E7D" w:rsidRPr="00B12E7D" w:rsidTr="00592E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Г, ГЬ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К, КЬ</w:t>
                  </w:r>
                </w:p>
              </w:tc>
            </w:tr>
            <w:tr w:rsidR="00B12E7D" w:rsidRPr="00B12E7D" w:rsidTr="00592E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Д, ДЬ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Т, ТЬ</w:t>
                  </w:r>
                </w:p>
              </w:tc>
            </w:tr>
            <w:tr w:rsidR="00B12E7D" w:rsidRPr="00B12E7D" w:rsidTr="00592E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Ш</w:t>
                  </w:r>
                  <w:proofErr w:type="gramEnd"/>
                </w:p>
              </w:tc>
            </w:tr>
            <w:tr w:rsidR="00B12E7D" w:rsidRPr="00B12E7D" w:rsidTr="00592E4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3, ЗЬ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С, СЬ</w:t>
                  </w:r>
                </w:p>
              </w:tc>
            </w:tr>
          </w:tbl>
          <w:p w:rsidR="00B12E7D" w:rsidRPr="00B12E7D" w:rsidRDefault="00B12E7D" w:rsidP="00B1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tbl>
            <w:tblPr>
              <w:tblpPr w:leftFromText="180" w:rightFromText="180" w:horzAnchor="margin" w:tblpY="240"/>
              <w:tblOverlap w:val="never"/>
              <w:tblW w:w="4500" w:type="dxa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52"/>
              <w:gridCol w:w="2248"/>
            </w:tblGrid>
            <w:tr w:rsidR="00B12E7D" w:rsidRPr="00B12E7D" w:rsidTr="006811B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tLeast"/>
                    <w:ind w:right="75"/>
                    <w:jc w:val="center"/>
                    <w:rPr>
                      <w:rFonts w:ascii="Verdana" w:eastAsia="Times New Roman" w:hAnsi="Verdana" w:cs="Times New Roman"/>
                      <w:color w:val="00B0F0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0B0F0"/>
                      <w:sz w:val="17"/>
                      <w:szCs w:val="17"/>
                      <w:lang w:eastAsia="ru-RU"/>
                    </w:rPr>
                    <w:t>НЕПАРНЫЕ СОГЛАСНЫЕ</w:t>
                  </w:r>
                </w:p>
              </w:tc>
            </w:tr>
            <w:tr w:rsidR="00B12E7D" w:rsidRPr="00B12E7D" w:rsidTr="006811B1">
              <w:trPr>
                <w:trHeight w:val="300"/>
                <w:tblCellSpacing w:w="15" w:type="dxa"/>
              </w:trPr>
              <w:tc>
                <w:tcPr>
                  <w:tcW w:w="2207" w:type="dxa"/>
                  <w:shd w:val="clear" w:color="auto" w:fill="CCC0D9" w:themeFill="accent4" w:themeFillTint="66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tLeast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Звонкие</w:t>
                  </w:r>
                </w:p>
              </w:tc>
              <w:tc>
                <w:tcPr>
                  <w:tcW w:w="2203" w:type="dxa"/>
                  <w:shd w:val="clear" w:color="auto" w:fill="FFCC99"/>
                  <w:vAlign w:val="center"/>
                  <w:hideMark/>
                </w:tcPr>
                <w:p w:rsidR="00B12E7D" w:rsidRPr="00B12E7D" w:rsidRDefault="00B12E7D" w:rsidP="00B12E7D">
                  <w:pPr>
                    <w:spacing w:after="75" w:line="240" w:lineRule="auto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Глухие</w:t>
                  </w:r>
                </w:p>
              </w:tc>
            </w:tr>
            <w:tr w:rsidR="00B12E7D" w:rsidRPr="00B12E7D" w:rsidTr="006811B1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before="300" w:after="375" w:line="360" w:lineRule="atLeast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Й</w:t>
                  </w: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br/>
                    <w:t>Л, ЛЬ</w:t>
                  </w: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br/>
                    <w:t>М, МЬ</w:t>
                  </w: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br/>
                    <w:t>Н, НЬ</w:t>
                  </w: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, РЬ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12E7D" w:rsidRPr="00B12E7D" w:rsidRDefault="00B12E7D" w:rsidP="00B12E7D">
                  <w:pPr>
                    <w:spacing w:before="300" w:after="300" w:line="360" w:lineRule="atLeast"/>
                    <w:ind w:right="75"/>
                    <w:jc w:val="center"/>
                    <w:rPr>
                      <w:rFonts w:ascii="Verdana" w:eastAsia="Times New Roman" w:hAnsi="Verdana" w:cs="Times New Roman"/>
                      <w:color w:val="0E4949"/>
                      <w:sz w:val="17"/>
                      <w:szCs w:val="17"/>
                      <w:lang w:eastAsia="ru-RU"/>
                    </w:rPr>
                  </w:pP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Ч</w:t>
                  </w: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t>Ц</w:t>
                  </w:r>
                  <w:proofErr w:type="gramEnd"/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br/>
                    <w:t>Щ</w:t>
                  </w:r>
                  <w:r w:rsidRPr="00B12E7D">
                    <w:rPr>
                      <w:rFonts w:ascii="Verdana" w:eastAsia="Times New Roman" w:hAnsi="Verdana" w:cs="Times New Roman"/>
                      <w:b/>
                      <w:bCs/>
                      <w:color w:val="0E4949"/>
                      <w:sz w:val="17"/>
                      <w:szCs w:val="17"/>
                      <w:lang w:eastAsia="ru-RU"/>
                    </w:rPr>
                    <w:br/>
                    <w:t>X, ХЬ</w:t>
                  </w:r>
                </w:p>
              </w:tc>
            </w:tr>
          </w:tbl>
          <w:p w:rsidR="00B12E7D" w:rsidRPr="00B12E7D" w:rsidRDefault="00B12E7D" w:rsidP="00B1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E7D" w:rsidRPr="00B12E7D" w:rsidRDefault="00B12E7D" w:rsidP="00B12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</w:tblGrid>
      <w:tr w:rsidR="00B12E7D" w:rsidRPr="00B12E7D" w:rsidTr="00B12E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2E7D" w:rsidRPr="00B12E7D" w:rsidRDefault="00B12E7D" w:rsidP="00B12E7D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различие согласных в их </w:t>
            </w:r>
            <w:r w:rsidRPr="00B12E7D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твердости</w:t>
            </w: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12E7D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>мягкости</w:t>
            </w: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Большинство согласных парные по твердости-мягкости, например, звуки </w:t>
            </w:r>
            <w:proofErr w:type="gramStart"/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ПЬ: ПЫЛ - ПИЛ; однако, есть всегда твердые согласные и всегда мягкие.</w:t>
            </w:r>
          </w:p>
        </w:tc>
      </w:tr>
    </w:tbl>
    <w:p w:rsidR="00B12E7D" w:rsidRPr="00B12E7D" w:rsidRDefault="00B12E7D" w:rsidP="00B12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dxa"/>
        <w:tblCellSpacing w:w="15" w:type="dxa"/>
        <w:tblInd w:w="204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52"/>
        <w:gridCol w:w="2248"/>
      </w:tblGrid>
      <w:tr w:rsidR="00B12E7D" w:rsidRPr="00B12E7D" w:rsidTr="006811B1">
        <w:trPr>
          <w:trHeight w:val="300"/>
          <w:tblCellSpacing w:w="15" w:type="dxa"/>
        </w:trPr>
        <w:tc>
          <w:tcPr>
            <w:tcW w:w="2207" w:type="dxa"/>
            <w:shd w:val="clear" w:color="auto" w:fill="00B0F0"/>
            <w:vAlign w:val="center"/>
            <w:hideMark/>
          </w:tcPr>
          <w:p w:rsidR="00B12E7D" w:rsidRPr="006811B1" w:rsidRDefault="00B12E7D" w:rsidP="00B12E7D">
            <w:pPr>
              <w:spacing w:after="75" w:line="240" w:lineRule="atLeast"/>
              <w:ind w:right="75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6811B1"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>ВСЕГДА ТВЁРДЫЕ</w:t>
            </w:r>
          </w:p>
        </w:tc>
        <w:tc>
          <w:tcPr>
            <w:tcW w:w="2203" w:type="dxa"/>
            <w:shd w:val="clear" w:color="auto" w:fill="92D050"/>
            <w:vAlign w:val="center"/>
            <w:hideMark/>
          </w:tcPr>
          <w:p w:rsidR="00B12E7D" w:rsidRPr="006811B1" w:rsidRDefault="00B12E7D" w:rsidP="00B12E7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</w:pPr>
            <w:r w:rsidRPr="006811B1">
              <w:rPr>
                <w:rFonts w:ascii="Verdana" w:eastAsia="Times New Roman" w:hAnsi="Verdana" w:cs="Times New Roman"/>
                <w:b/>
                <w:sz w:val="17"/>
                <w:szCs w:val="17"/>
                <w:lang w:eastAsia="ru-RU"/>
              </w:rPr>
              <w:t>ВСЕГДА МЯГКИЕ</w:t>
            </w:r>
          </w:p>
        </w:tc>
      </w:tr>
      <w:tr w:rsidR="00B12E7D" w:rsidRPr="00B12E7D" w:rsidTr="006811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12E7D" w:rsidRPr="00B12E7D" w:rsidRDefault="00B12E7D" w:rsidP="00B12E7D">
            <w:pPr>
              <w:spacing w:before="150" w:after="150" w:line="360" w:lineRule="atLeast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B12E7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Ш</w:t>
            </w:r>
            <w:proofErr w:type="gramEnd"/>
            <w:r w:rsidRPr="00B12E7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Ж</w:t>
            </w:r>
            <w:r w:rsidRPr="00B12E7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12E7D" w:rsidRPr="00B12E7D" w:rsidRDefault="00B12E7D" w:rsidP="00B12E7D">
            <w:pPr>
              <w:spacing w:before="150" w:after="150" w:line="360" w:lineRule="atLeast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B12E7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Ч</w:t>
            </w:r>
            <w:r w:rsidRPr="00B12E7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B12E7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Щ</w:t>
            </w:r>
            <w:proofErr w:type="gramEnd"/>
            <w:r w:rsidRPr="00B12E7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br/>
              <w:t>Й</w:t>
            </w:r>
          </w:p>
        </w:tc>
      </w:tr>
    </w:tbl>
    <w:p w:rsidR="00B12E7D" w:rsidRPr="00B12E7D" w:rsidRDefault="00B12E7D" w:rsidP="00B12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</w:tblGrid>
      <w:tr w:rsidR="00B12E7D" w:rsidRPr="00B12E7D" w:rsidTr="00B12E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2E7D" w:rsidRPr="00B12E7D" w:rsidRDefault="00B12E7D" w:rsidP="00B12E7D">
            <w:pPr>
              <w:spacing w:before="375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ещё одна весьма распространённая родительская ошибка, когда считается, что звук и буква это одно и то</w:t>
            </w:r>
            <w:r w:rsidR="00D2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же. На самом деле между ними огромная разница. Так, например, звуки мы слышим и произносим, а буквы пишем и читаем. Замечено, что дети эту разницу усваивают достаточно чётко и, как правило, не путают данные понятия.</w:t>
            </w:r>
          </w:p>
        </w:tc>
      </w:tr>
    </w:tbl>
    <w:p w:rsidR="00220191" w:rsidRDefault="00F03454">
      <w:pPr>
        <w:rPr>
          <w:b/>
          <w:sz w:val="44"/>
          <w:szCs w:val="44"/>
        </w:rPr>
      </w:pPr>
      <w:r w:rsidRPr="00F03454">
        <w:rPr>
          <w:b/>
          <w:noProof/>
          <w:sz w:val="32"/>
          <w:szCs w:val="32"/>
          <w:lang w:eastAsia="ru-RU"/>
        </w:rPr>
        <w:pict>
          <v:oval id="_x0000_s1028" style="position:absolute;margin-left:342pt;margin-top:39.6pt;width:21.45pt;height:18pt;z-index:251662336;mso-position-horizontal-relative:text;mso-position-vertical-relative:text" fillcolor="red"/>
        </w:pict>
      </w:r>
      <w:r w:rsidR="00536D8F" w:rsidRPr="000E7670">
        <w:rPr>
          <w:b/>
          <w:sz w:val="44"/>
          <w:szCs w:val="44"/>
        </w:rPr>
        <w:t>Условные обозначения</w:t>
      </w:r>
    </w:p>
    <w:p w:rsidR="00536D8F" w:rsidRDefault="00536D8F" w:rsidP="00536D8F">
      <w:pPr>
        <w:spacing w:after="0" w:line="240" w:lineRule="auto"/>
        <w:rPr>
          <w:sz w:val="32"/>
          <w:szCs w:val="32"/>
        </w:rPr>
      </w:pPr>
      <w:r w:rsidRPr="005F6D5B">
        <w:rPr>
          <w:b/>
          <w:sz w:val="32"/>
          <w:szCs w:val="32"/>
        </w:rPr>
        <w:t>Гласные звуки</w:t>
      </w:r>
      <w:r>
        <w:rPr>
          <w:sz w:val="32"/>
          <w:szCs w:val="32"/>
        </w:rPr>
        <w:t xml:space="preserve"> обозначаются </w:t>
      </w:r>
      <w:r w:rsidRPr="005F6D5B">
        <w:rPr>
          <w:b/>
          <w:sz w:val="32"/>
          <w:szCs w:val="32"/>
        </w:rPr>
        <w:t xml:space="preserve">красным </w:t>
      </w:r>
      <w:r>
        <w:rPr>
          <w:sz w:val="32"/>
          <w:szCs w:val="32"/>
        </w:rPr>
        <w:t>цветом –</w:t>
      </w:r>
    </w:p>
    <w:p w:rsidR="00536D8F" w:rsidRDefault="00F03454" w:rsidP="00536D8F">
      <w:pPr>
        <w:spacing w:after="0" w:line="240" w:lineRule="auto"/>
        <w:rPr>
          <w:sz w:val="32"/>
          <w:szCs w:val="32"/>
        </w:rPr>
      </w:pPr>
      <w:r w:rsidRPr="00F03454">
        <w:rPr>
          <w:b/>
          <w:noProof/>
          <w:sz w:val="32"/>
          <w:szCs w:val="32"/>
        </w:rPr>
        <w:pict>
          <v:oval id="_x0000_s1026" style="position:absolute;margin-left:405pt;margin-top:16pt;width:19.95pt;height:17.95pt;z-index:251660288" fillcolor="#0070c0"/>
        </w:pict>
      </w:r>
    </w:p>
    <w:p w:rsidR="00536D8F" w:rsidRDefault="00536D8F" w:rsidP="00536D8F">
      <w:pPr>
        <w:spacing w:after="0" w:line="240" w:lineRule="auto"/>
        <w:rPr>
          <w:sz w:val="32"/>
          <w:szCs w:val="32"/>
        </w:rPr>
      </w:pPr>
      <w:r w:rsidRPr="005F6D5B">
        <w:rPr>
          <w:b/>
          <w:sz w:val="32"/>
          <w:szCs w:val="32"/>
        </w:rPr>
        <w:t>Согласные твердые звуки</w:t>
      </w:r>
      <w:r>
        <w:rPr>
          <w:sz w:val="32"/>
          <w:szCs w:val="32"/>
        </w:rPr>
        <w:t xml:space="preserve"> обозначаются </w:t>
      </w:r>
      <w:r w:rsidRPr="005F6D5B">
        <w:rPr>
          <w:b/>
          <w:sz w:val="32"/>
          <w:szCs w:val="32"/>
        </w:rPr>
        <w:t>синим</w:t>
      </w:r>
      <w:r>
        <w:rPr>
          <w:sz w:val="32"/>
          <w:szCs w:val="32"/>
        </w:rPr>
        <w:t xml:space="preserve"> цветом -</w:t>
      </w:r>
    </w:p>
    <w:p w:rsidR="00536D8F" w:rsidRDefault="00F03454" w:rsidP="00536D8F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27" style="position:absolute;margin-left:369pt;margin-top:18.15pt;width:22.95pt;height:20.25pt;z-index:251661312" fillcolor="#00b050"/>
        </w:pict>
      </w:r>
    </w:p>
    <w:p w:rsidR="00536D8F" w:rsidRDefault="00536D8F" w:rsidP="00536D8F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5F6D5B">
        <w:rPr>
          <w:b/>
          <w:sz w:val="32"/>
          <w:szCs w:val="32"/>
        </w:rPr>
        <w:t>мягкие</w:t>
      </w:r>
      <w:r>
        <w:rPr>
          <w:sz w:val="32"/>
          <w:szCs w:val="32"/>
        </w:rPr>
        <w:t xml:space="preserve"> согласные звуки  - </w:t>
      </w:r>
      <w:r w:rsidRPr="005F6D5B">
        <w:rPr>
          <w:b/>
          <w:sz w:val="32"/>
          <w:szCs w:val="32"/>
        </w:rPr>
        <w:t xml:space="preserve">зеленым  </w:t>
      </w:r>
      <w:r>
        <w:rPr>
          <w:b/>
          <w:sz w:val="32"/>
          <w:szCs w:val="32"/>
        </w:rPr>
        <w:t>цветом –</w:t>
      </w:r>
    </w:p>
    <w:p w:rsidR="00536D8F" w:rsidRDefault="00F03454" w:rsidP="00536D8F">
      <w:pPr>
        <w:spacing w:after="0" w:line="240" w:lineRule="auto"/>
      </w:pPr>
      <w:r w:rsidRPr="00F03454">
        <w:rPr>
          <w:noProof/>
          <w:sz w:val="28"/>
          <w:szCs w:val="28"/>
          <w:lang w:eastAsia="ru-RU"/>
        </w:rPr>
        <w:pict>
          <v:oval id="_x0000_s1031" style="position:absolute;margin-left:185.25pt;margin-top:28.65pt;width:22.95pt;height:19.3pt;flip:y;z-index:251665408" fillcolor="#00b050"/>
        </w:pict>
      </w:r>
      <w:r w:rsidRPr="00F03454">
        <w:rPr>
          <w:noProof/>
          <w:sz w:val="28"/>
          <w:szCs w:val="28"/>
          <w:lang w:eastAsia="ru-RU"/>
        </w:rPr>
        <w:pict>
          <v:oval id="_x0000_s1030" style="position:absolute;margin-left:159pt;margin-top:29.95pt;width:21.45pt;height:18pt;z-index:251664384" fillcolor="red"/>
        </w:pict>
      </w:r>
      <w:r w:rsidRPr="00F03454">
        <w:rPr>
          <w:noProof/>
          <w:sz w:val="28"/>
          <w:szCs w:val="28"/>
          <w:lang w:eastAsia="ru-RU"/>
        </w:rPr>
        <w:pict>
          <v:oval id="_x0000_s1029" style="position:absolute;margin-left:135pt;margin-top:28.65pt;width:19.95pt;height:17.95pt;z-index:251663360" fillcolor="#0070c0"/>
        </w:pict>
      </w:r>
      <w:r w:rsidR="00536D8F" w:rsidRPr="00536D8F">
        <w:rPr>
          <w:sz w:val="28"/>
          <w:szCs w:val="28"/>
        </w:rPr>
        <w:t xml:space="preserve">Например, схема слова </w:t>
      </w:r>
      <w:r w:rsidR="00536D8F">
        <w:rPr>
          <w:b/>
          <w:sz w:val="32"/>
          <w:szCs w:val="32"/>
        </w:rPr>
        <w:t xml:space="preserve"> ПЫЛЬ </w:t>
      </w:r>
      <w:r w:rsidR="00536D8F" w:rsidRPr="00536D8F">
        <w:rPr>
          <w:sz w:val="28"/>
          <w:szCs w:val="28"/>
        </w:rPr>
        <w:t>будет выглядеть так</w:t>
      </w:r>
      <w:r w:rsidR="00536D8F">
        <w:rPr>
          <w:b/>
          <w:sz w:val="32"/>
          <w:szCs w:val="32"/>
        </w:rPr>
        <w:t>:</w:t>
      </w:r>
    </w:p>
    <w:sectPr w:rsidR="00536D8F" w:rsidSect="00075C86">
      <w:pgSz w:w="11906" w:h="16838"/>
      <w:pgMar w:top="1134" w:right="850" w:bottom="1134" w:left="170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56" w:rsidRDefault="003C7E56" w:rsidP="00B12E7D">
      <w:pPr>
        <w:spacing w:after="0" w:line="240" w:lineRule="auto"/>
      </w:pPr>
      <w:r>
        <w:separator/>
      </w:r>
    </w:p>
  </w:endnote>
  <w:endnote w:type="continuationSeparator" w:id="0">
    <w:p w:rsidR="003C7E56" w:rsidRDefault="003C7E56" w:rsidP="00B1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56" w:rsidRDefault="003C7E56" w:rsidP="00B12E7D">
      <w:pPr>
        <w:spacing w:after="0" w:line="240" w:lineRule="auto"/>
      </w:pPr>
      <w:r>
        <w:separator/>
      </w:r>
    </w:p>
  </w:footnote>
  <w:footnote w:type="continuationSeparator" w:id="0">
    <w:p w:rsidR="003C7E56" w:rsidRDefault="003C7E56" w:rsidP="00B1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BD21298_"/>
      </v:shape>
    </w:pict>
  </w:numPicBullet>
  <w:abstractNum w:abstractNumId="0">
    <w:nsid w:val="138C2209"/>
    <w:multiLevelType w:val="hybridMultilevel"/>
    <w:tmpl w:val="148A5DEC"/>
    <w:lvl w:ilvl="0" w:tplc="D3DE677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2136AB"/>
    <w:multiLevelType w:val="hybridMultilevel"/>
    <w:tmpl w:val="D34EFCF8"/>
    <w:lvl w:ilvl="0" w:tplc="009CBC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E7D"/>
    <w:rsid w:val="00075C86"/>
    <w:rsid w:val="00220191"/>
    <w:rsid w:val="003C7E56"/>
    <w:rsid w:val="00536D8F"/>
    <w:rsid w:val="00592E46"/>
    <w:rsid w:val="005D2B88"/>
    <w:rsid w:val="006811B1"/>
    <w:rsid w:val="008B1E0A"/>
    <w:rsid w:val="00A52A91"/>
    <w:rsid w:val="00B12E7D"/>
    <w:rsid w:val="00C74673"/>
    <w:rsid w:val="00D24B3C"/>
    <w:rsid w:val="00D57713"/>
    <w:rsid w:val="00E372D4"/>
    <w:rsid w:val="00F03454"/>
    <w:rsid w:val="00F7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1"/>
  </w:style>
  <w:style w:type="paragraph" w:styleId="1">
    <w:name w:val="heading 1"/>
    <w:basedOn w:val="a"/>
    <w:link w:val="10"/>
    <w:uiPriority w:val="9"/>
    <w:qFormat/>
    <w:rsid w:val="00B12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E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B1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1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2E7D"/>
  </w:style>
  <w:style w:type="paragraph" w:styleId="a5">
    <w:name w:val="footer"/>
    <w:basedOn w:val="a"/>
    <w:link w:val="a6"/>
    <w:uiPriority w:val="99"/>
    <w:semiHidden/>
    <w:unhideWhenUsed/>
    <w:rsid w:val="00B1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2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2014-03-27T19:47:00Z</cp:lastPrinted>
  <dcterms:created xsi:type="dcterms:W3CDTF">2014-03-27T16:52:00Z</dcterms:created>
  <dcterms:modified xsi:type="dcterms:W3CDTF">2016-02-06T16:47:00Z</dcterms:modified>
</cp:coreProperties>
</file>