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7E" w:rsidRPr="009D1C6A" w:rsidRDefault="003C175F" w:rsidP="00836F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74E"/>
          <w:sz w:val="28"/>
          <w:szCs w:val="28"/>
          <w:shd w:val="clear" w:color="auto" w:fill="FFFFFF"/>
        </w:rPr>
        <w:t xml:space="preserve">  </w:t>
      </w:r>
      <w:r w:rsidR="00B934CF" w:rsidRPr="004A6B11">
        <w:rPr>
          <w:rFonts w:ascii="Times New Roman" w:hAnsi="Times New Roman" w:cs="Times New Roman"/>
          <w:color w:val="00274E"/>
          <w:sz w:val="28"/>
          <w:szCs w:val="28"/>
          <w:shd w:val="clear" w:color="auto" w:fill="FFFFFF"/>
        </w:rPr>
        <w:t xml:space="preserve">  </w:t>
      </w:r>
      <w:r w:rsidR="0043647E" w:rsidRPr="004A6B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Предпринимательское право</w:t>
      </w:r>
      <w:r w:rsidR="0043647E" w:rsidRPr="004A6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647E" w:rsidRPr="004A6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комплексная интегрированная</w:t>
      </w:r>
      <w:r w:rsidR="0043647E" w:rsidRPr="004A6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tooltip="Отрасль права" w:history="1">
        <w:r w:rsidR="0043647E" w:rsidRPr="009D1C6A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отрасль права</w:t>
        </w:r>
      </w:hyperlink>
      <w:r w:rsidR="0043647E" w:rsidRPr="009D1C6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</w:t>
      </w:r>
      <w:r w:rsidR="0043647E" w:rsidRPr="009D1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647E" w:rsidRPr="009D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правовых норм, регулирующих на основе соединения частных и публичных интересов отношения в сфере организации, осуществления</w:t>
      </w:r>
      <w:r w:rsidR="004A6B11" w:rsidRPr="009D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ooltip="Предпринимательство" w:history="1">
        <w:r w:rsidR="0043647E" w:rsidRPr="009D1C6A">
          <w:rPr>
            <w:rFonts w:ascii="Times New Roman" w:hAnsi="Times New Roman" w:cs="Times New Roman"/>
            <w:color w:val="000000"/>
            <w:sz w:val="28"/>
            <w:szCs w:val="28"/>
          </w:rPr>
          <w:t>предпринимательской деятельности</w:t>
        </w:r>
      </w:hyperlink>
      <w:r w:rsidR="0043647E" w:rsidRPr="009D1C6A">
        <w:rPr>
          <w:rFonts w:ascii="Times New Roman" w:hAnsi="Times New Roman" w:cs="Times New Roman"/>
          <w:sz w:val="28"/>
          <w:szCs w:val="28"/>
        </w:rPr>
        <w:t> </w:t>
      </w:r>
      <w:r w:rsidR="0043647E" w:rsidRPr="009D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руководства ею.    </w:t>
      </w:r>
    </w:p>
    <w:p w:rsidR="00C375A2" w:rsidRPr="00AD75C4" w:rsidRDefault="00C375A2" w:rsidP="00C375A2">
      <w:pPr>
        <w:spacing w:before="58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D1C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Предпринимательство</w:t>
      </w:r>
      <w:r w:rsidRPr="00C37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предпринимательская деятельность</w:t>
      </w:r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самостоятельная, осуществляемая на свой </w:t>
      </w:r>
      <w:hyperlink r:id="rId8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риск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экономическая деятельность, направленная на систематическое получение </w:t>
      </w:r>
      <w:hyperlink r:id="rId9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прибыли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пользования </w:t>
      </w:r>
      <w:hyperlink r:id="rId10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имуществом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и/или </w:t>
      </w:r>
      <w:hyperlink r:id="rId11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нематериальными активами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продажи </w:t>
      </w:r>
      <w:hyperlink r:id="rId12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товаров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выполнения </w:t>
      </w:r>
      <w:hyperlink r:id="rId13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работ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оказания </w:t>
      </w:r>
      <w:hyperlink r:id="rId14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услуг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лицами, зарегистрированными в этом качестве в установленном </w:t>
      </w:r>
      <w:hyperlink r:id="rId15" w:history="1">
        <w:r w:rsidRPr="00AD75C4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законом</w:t>
        </w:r>
      </w:hyperlink>
      <w:r w:rsidRPr="00C37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порядке. </w:t>
      </w:r>
    </w:p>
    <w:p w:rsidR="003C175F" w:rsidRDefault="003C175F" w:rsidP="00836F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B1C30"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 сущности предпринимательского права решается в юридической науке неоднозначно. Можно выделить несколько позиций по данной проблеме.</w:t>
      </w:r>
    </w:p>
    <w:p w:rsidR="002B1C30" w:rsidRPr="00836F62" w:rsidRDefault="003C175F" w:rsidP="00836F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9F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Первая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хозяйственное право</w:t>
      </w:r>
      <w:r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самостоятельная отрасль права со своим предметным единством и методами правового регулирования.</w:t>
      </w:r>
      <w:r w:rsidRPr="00AD75C4">
        <w:t> 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Вторая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исходит из того, что 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предпринимательское право</w:t>
      </w:r>
      <w:r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отрасль права второго уровня, сочетающая в себе признаки и методы ряда базовых отраслей, — прежде всего гражданского и административного.</w:t>
      </w:r>
      <w:r w:rsidRPr="00AD75C4">
        <w:t> 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6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F62"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42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Третья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позиция</w:t>
      </w:r>
      <w:r w:rsidRPr="003C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 частноправовые отношения между юридически равноправными товаропроизводителями регулируются единым гражданским правом, а отношения по организации и руководству предпринимательской деятельностью — прежде всего, административным и тесно связанными с ним иными отраслями права.</w:t>
      </w:r>
    </w:p>
    <w:p w:rsidR="00836F62" w:rsidRDefault="00836F62" w:rsidP="00836F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По действующему законодательству предпринимательство является самостоятельно осуществляемой на свой риск деятельностью, направленной на систематическое получение прибыли от пользования имуществом, продажи товаров, выполнения работ или оказания услуг, лицами,</w:t>
      </w:r>
      <w:r w:rsidRPr="00836F62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зарегистрированным в этом качестве в установленном законом порядке (ст. 2 ГК РФ)</w:t>
      </w:r>
      <w:r w:rsidR="006E1B84" w:rsidRPr="00AD7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1B84" w:rsidRPr="006E1B84" w:rsidRDefault="006E1B84" w:rsidP="00836F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E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Правовое регулирование предпринимательской деятельности нуждается как в частноправовом (по преимуществу), так и в публично-правовом воздействии. Если первое в российских условиях оказывается в рамках гражданского права, то второе носит разно-отраслевой характер и осуществляется с помощью норм административного, финансового, земельного, гражданско-процессуального и других отраслей публичного права.</w:t>
      </w:r>
    </w:p>
    <w:p w:rsidR="00D80BBE" w:rsidRDefault="0043647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934CF" w:rsidRPr="004A6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считаю, что в предпринимательском законодательстве в настоящее время немало проблем. Это и нестабильность, отсутствие ряда важных законодательных актов (например, о ценовом регулировании, об инновационной деятельности и других). Одной из основных проблем является то, что до сих пор не принят</w:t>
      </w:r>
      <w:r w:rsidR="00B934CF" w:rsidRPr="003C17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Предпринимательский</w:t>
      </w:r>
      <w:r w:rsidR="00B934CF" w:rsidRPr="004A6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</w:t>
      </w:r>
      <w:r w:rsidR="00B934CF" w:rsidRPr="003C17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Торговый</w:t>
      </w:r>
      <w:r w:rsidR="00B934CF" w:rsidRPr="004A6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 РФ, хотя попытки разработки кодификационных актов предпринимались неоднократно</w:t>
      </w:r>
      <w:r w:rsidRPr="004A6B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ABE" w:rsidRDefault="003B0713" w:rsidP="00836F62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5595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</w:rPr>
        <w:t>К началу экономических реформ в России отсутствовал рыночный механизм, предполагающий самостоятельное участие населения в решении жилищной проблемы. Свободный рынок жилья практически отсутствовал, долгосрочные кредиты населению составляли незначительную долю в общем объеме финансирования жилья и предоставлялись в основном индивидуальным застройщикам, жилищно-строительным и жилищным кооперативам на строительство нового, а не на покупку готового жилья.</w:t>
      </w:r>
      <w:r w:rsidR="00A5595A" w:rsidRPr="00A55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95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  <w:u w:val="single"/>
        </w:rPr>
        <w:t>Ипотечное кредитование в России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</w:rPr>
        <w:t xml:space="preserve"> - свершившийся, хотя и не всеми осознаваемый факт. Однако ипотека у нас все еще не стала массовым продуктом, как в большинстве развитых стран. Между тем к зарубежному опыту пора не "присматриваться", а активно его изучать и применять на практике. Например, в Европе формы финансирования ипотечных кредитов различны: от средств, привлекаемых за счет срочных депозитов и 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краткосрочных межбанковских кредитов, до целевых долгосрочных кредитных линий и выпуска ипотечных ценных бумаг. Поэтому создание системы долгосрочного жилищного ипотечного кредитования в России является одной из наиболее 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  <w:u w:val="single"/>
        </w:rPr>
        <w:t>важных</w:t>
      </w:r>
      <w:r w:rsidR="00A5595A" w:rsidRPr="00A5595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задач.</w:t>
      </w:r>
      <w:r w:rsidR="00A5595A" w:rsidRPr="00A559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5595A" w:rsidRPr="00AD75C4" w:rsidRDefault="00A5595A" w:rsidP="00836F62">
      <w:pPr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95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На мой взгляд, </w:t>
      </w:r>
      <w:r w:rsidRPr="00A5595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доступности ипотечных кредитов для населения страны необходимо:</w:t>
      </w:r>
      <w:r w:rsidRPr="00A5595A">
        <w:rPr>
          <w:rFonts w:ascii="Times New Roman" w:hAnsi="Times New Roman" w:cs="Times New Roman"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реализовать ряд мер, направленных на удлинение возможных сроков ипотечного кредитования, что позволит снизить размер подлежащих выплате по кредиту периодических платежей;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создать условия для снижения процентных ставок в системе ипотечного кредитования за счет управления рисками;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развивать механизмы, позволяющие населению осуществлять накопление первоначальных взносов, необходимых для получения ипотечных кредитов;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развивать новые ипотечные продукты, в том числе предполагающие различные графики погашения основного долга и процентов (например, инструменты с растущими платежами), для охвата в качестве потенциальных заемщиков по ипотечным кредитам отдельных категорий граждан, статус которых обусловливает прогноз стабильного роста их доходов в будущем (молодые семьи, военнослужащие и т.д.).</w:t>
      </w:r>
    </w:p>
    <w:p w:rsidR="004837D6" w:rsidRPr="008B4CEC" w:rsidRDefault="004E56CD" w:rsidP="008B4CE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E43F9">
        <w:rPr>
          <w:rFonts w:ascii="Times New Roman" w:hAnsi="Times New Roman" w:cs="Times New Roman"/>
          <w:sz w:val="28"/>
          <w:szCs w:val="28"/>
          <w:shd w:val="clear" w:color="auto" w:fill="FFFFFF"/>
        </w:rPr>
        <w:t>По моему мнению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C37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 нужна собственная схема по применению института ипотеки. Прежде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 максимуму сократить субъектный состав отношений по приобретению жилья по типу привычных с советских времен жилищных строительных кооперативов, когда между государством и гражданами не встает никакой другой субъект экономической деятельности. Возможны еще формы социальной ипотеки, предполагающие государственное и совместное с гражданами финансирование строительства, когда государство гарантирует кредиты и частично их оплачивает.</w:t>
      </w:r>
      <w:r w:rsidRPr="004E56CD">
        <w:rPr>
          <w:rFonts w:ascii="Times New Roman" w:hAnsi="Times New Roman" w:cs="Times New Roman"/>
          <w:sz w:val="28"/>
          <w:szCs w:val="28"/>
        </w:rPr>
        <w:br/>
      </w:r>
      <w:r w:rsidR="00BE43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Учитывая, что система находится в стадии становления, государство 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может также создавать определенные стимулирующие условия для ее развития и взять на себя часть рисков.</w:t>
      </w:r>
      <w:r w:rsidRPr="004E56CD">
        <w:rPr>
          <w:rFonts w:ascii="Times New Roman" w:hAnsi="Times New Roman" w:cs="Times New Roman"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 этой целью необходимо: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совершенствовать правовые основы реализации прав по ипотеке;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регулировать механизмы привлечения долгосрочных финансовых ресурсов;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создать благоприятную налоговую среду для ипотечного жилищного кредитования граждан;</w:t>
      </w:r>
      <w:r w:rsidRPr="00AD75C4">
        <w:rPr>
          <w:rFonts w:ascii="Times New Roman" w:hAnsi="Times New Roman" w:cs="Times New Roman"/>
          <w:i/>
          <w:sz w:val="28"/>
          <w:szCs w:val="28"/>
        </w:rPr>
        <w:br/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организовать эффективные условия работы кредитных организаций на рынке ипотечных кредитов.</w:t>
      </w:r>
      <w:r w:rsidRPr="004E5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E56C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функция государства в процессе формирования рыночной системы долгосрочного ипотечного жилищного кредитования состоит в создании надлежащей законодательной и нормативной базы с целью правового обеспечения прав кредиторов - залогодержателей и инвесторов, предоставляющих долгосрочные кредитные ресурсы, а также обеспечения социальных гарантий, предоставляемых гражданам, приобретающим жилье с помощью ипотечных кредитов. Задача состоит в установлении оптимального баланса прав, делающего систему кредитования рентабельной и наименее рискованной для банков, а также доступной и безопасной для граждан-</w:t>
      </w:r>
      <w:r w:rsidRPr="004837D6">
        <w:rPr>
          <w:rFonts w:ascii="Times New Roman" w:hAnsi="Times New Roman" w:cs="Times New Roman"/>
          <w:sz w:val="28"/>
          <w:szCs w:val="28"/>
          <w:shd w:val="clear" w:color="auto" w:fill="FFFFFF"/>
        </w:rPr>
        <w:t>заемщиков.</w:t>
      </w:r>
      <w:r w:rsidR="008B4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7D6" w:rsidRPr="004837D6">
        <w:rPr>
          <w:rFonts w:ascii="Times New Roman" w:hAnsi="Times New Roman" w:cs="Times New Roman"/>
          <w:sz w:val="28"/>
          <w:szCs w:val="28"/>
          <w:shd w:val="clear" w:color="auto" w:fill="FFFFFF"/>
        </w:rPr>
        <w:t>Я убеждена, что</w:t>
      </w:r>
      <w:r w:rsidR="0048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="004837D6" w:rsidRPr="0048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потека - лучший с</w:t>
      </w:r>
      <w:r w:rsidR="00FF4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 решения жилищных вопросов.</w:t>
      </w:r>
      <w:r w:rsidR="008B4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37D6"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различных путей решения жилищных вопросов. Необходимую для покупки жилья сумму можно накопить,  а можно занять деньги у друзей, знакомых, можно снимать жилье.</w:t>
      </w:r>
    </w:p>
    <w:p w:rsidR="004837D6" w:rsidRPr="004837D6" w:rsidRDefault="00FF48AB" w:rsidP="00483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837D6"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Накопить необходимую сум</w:t>
      </w:r>
      <w:r w:rsid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самостоятельно, казалось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37D6"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дешевый и оптимальный способ. Но цены на жилье постоянно растут. Часто  приходится наблюдать и такую ситуацию: человек все-таки накопил необходимую сумму для покупки жилья. Он отправляется  к риэлтору подавать заявку на поиск жилья, или начинает заниматься поиском самостоятельно, но  вдруг узнает, что цены, оказались выше, чем он думал, на 20-30%. Он снова начинает копить деньги, но, накопив необходимую сумму - все повторяется. Так может </w:t>
      </w:r>
      <w:r w:rsidR="004837D6"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продолжаться до бесконечности. Нужно учитывать, что накопить большую сумму денег – дело  непростое.</w:t>
      </w:r>
    </w:p>
    <w:p w:rsidR="004837D6" w:rsidRPr="004837D6" w:rsidRDefault="004837D6" w:rsidP="00483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следующий способ решения жилищного вопроса.  Вы решили занять нужную сумму у друзей. Неплохой вариант, если бы не тот факт, что у друзей сумм для покупок квартир, как правило, не бывает. А даже если у вашего друга нужная вам сумма и есть - вы уверены, что он вам ее одолжит?</w:t>
      </w:r>
    </w:p>
    <w:p w:rsidR="004837D6" w:rsidRPr="00BB0D7B" w:rsidRDefault="004837D6" w:rsidP="00483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Наем  жилья - распространенный способ решения жилищной проблемы. Но в этом случае деньги, которые вы будете платить собственнику квартиры, фактически улетают в "воздух", в отличие от погашения ипотечного кредита, где деньги идут в счет оплаты вашей собственной квартиры.</w:t>
      </w:r>
    </w:p>
    <w:p w:rsidR="00BB0D7B" w:rsidRPr="00AD75C4" w:rsidRDefault="00BB0D7B" w:rsidP="00483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Я прихожу к выводу, что в  отличие от прежних лет возможность развернуть ипотечное кредитование определяется большей зрелостью рыночных отношений и следующими благоприятными</w:t>
      </w:r>
      <w:r w:rsidRPr="003A54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факторами</w:t>
      </w:r>
      <w:r w:rsidRPr="00AD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D75C4">
        <w:rPr>
          <w:rFonts w:eastAsia="Times New Roman"/>
          <w:color w:val="000000"/>
          <w:lang w:eastAsia="ru-RU"/>
        </w:rPr>
        <w:t> </w:t>
      </w:r>
    </w:p>
    <w:p w:rsidR="004837D6" w:rsidRDefault="0055061E" w:rsidP="00AD75C4">
      <w:pPr>
        <w:shd w:val="clear" w:color="auto" w:fill="FFFFFF" w:themeFill="background1"/>
        <w:spacing w:line="360" w:lineRule="auto"/>
        <w:rPr>
          <w:rFonts w:eastAsia="Times New Roman"/>
          <w:color w:val="000000"/>
          <w:lang w:eastAsia="ru-RU"/>
        </w:rPr>
      </w:pPr>
      <w:proofErr w:type="gramStart"/>
      <w:r w:rsidRPr="00AD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разгосударствление жилого фонда (доля государственной собственности около 8%) и сосредоточение домовладений в личной собственности (около 46%), что позволяет гражданам использовать доходы от продажи имеющегося жилья для оплаты взносов за вновь приобретенное жилье и привлекать дополнительно ипотечные кредиты;</w:t>
      </w:r>
      <w:r w:rsidRPr="00AD75C4">
        <w:rPr>
          <w:rFonts w:eastAsia="Times New Roman"/>
          <w:i/>
          <w:color w:val="000000"/>
          <w:lang w:eastAsia="ru-RU"/>
        </w:rPr>
        <w:t> 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возникновение среднего класса (около 16%), то есть слоя населения, имеющего высокую кредитоспособность и достаточные доходы для обслуживания и возврата ипотечных кредитов;</w:t>
      </w:r>
      <w:proofErr w:type="gramEnd"/>
      <w:r w:rsidRPr="00AD75C4">
        <w:rPr>
          <w:rFonts w:eastAsia="Times New Roman"/>
          <w:i/>
          <w:color w:val="000000"/>
          <w:lang w:eastAsia="ru-RU"/>
        </w:rPr>
        <w:t> 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изменение структуры спроса населения на жилье, обусловленное не только требованиями к размеру жилой площади, а все больше требованиями к ее планировке и качеству, типу и местоположению здания, социальному положению соседей;</w:t>
      </w:r>
      <w:r w:rsidRPr="00AD75C4">
        <w:rPr>
          <w:rFonts w:eastAsia="Times New Roman"/>
          <w:i/>
          <w:color w:val="000000"/>
          <w:lang w:eastAsia="ru-RU"/>
        </w:rPr>
        <w:t> 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повышение подвижности населения в пределах территории страны;</w:t>
      </w:r>
      <w:r w:rsidRPr="00AD75C4">
        <w:rPr>
          <w:rFonts w:eastAsia="Times New Roman"/>
          <w:i/>
          <w:color w:val="000000"/>
          <w:lang w:eastAsia="ru-RU"/>
        </w:rPr>
        <w:t> 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- рост понимания значимости недвижимости как объекта вложений</w:t>
      </w:r>
      <w:r w:rsidRPr="00AD75C4">
        <w:rPr>
          <w:rFonts w:ascii="Times New Roman" w:hAnsi="Times New Roman" w:cs="Times New Roman"/>
          <w:i/>
          <w:sz w:val="28"/>
          <w:szCs w:val="28"/>
          <w:shd w:val="clear" w:color="auto" w:fill="F3F3F3"/>
        </w:rPr>
        <w:t xml:space="preserve"> </w:t>
      </w:r>
      <w:r w:rsidRPr="00AD7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сбережений, важного условия стабильности жизни и обеспечения старости.</w:t>
      </w:r>
      <w:r w:rsidRPr="00AD75C4">
        <w:rPr>
          <w:rFonts w:eastAsia="Times New Roman"/>
          <w:color w:val="000000"/>
          <w:lang w:eastAsia="ru-RU"/>
        </w:rPr>
        <w:t> </w:t>
      </w:r>
      <w:proofErr w:type="gramEnd"/>
    </w:p>
    <w:p w:rsidR="008B4CEC" w:rsidRDefault="00604963" w:rsidP="008B4CE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B4CEC">
        <w:rPr>
          <w:rFonts w:ascii="Times New Roman" w:hAnsi="Times New Roman" w:cs="Times New Roman"/>
          <w:sz w:val="28"/>
          <w:szCs w:val="28"/>
        </w:rPr>
        <w:t xml:space="preserve"> </w:t>
      </w:r>
      <w:r w:rsidR="009F4280">
        <w:rPr>
          <w:rFonts w:ascii="Times New Roman" w:hAnsi="Times New Roman" w:cs="Times New Roman"/>
          <w:sz w:val="28"/>
          <w:szCs w:val="28"/>
        </w:rPr>
        <w:t>Но всё-таки п</w:t>
      </w:r>
      <w:r w:rsidR="000A704F" w:rsidRPr="00604963">
        <w:rPr>
          <w:rFonts w:ascii="Times New Roman" w:hAnsi="Times New Roman" w:cs="Times New Roman"/>
          <w:sz w:val="28"/>
          <w:szCs w:val="28"/>
        </w:rPr>
        <w:t xml:space="preserve">роблемами развития ипотечного кредитования российскими банками являются: недостаточная ресурсная база банков, основанная на низком платежеспособном спросе на недвижимость, отсутствие у банков опыта размещения средств на сроки более года и высокая инфляция. По оценкам </w:t>
      </w:r>
      <w:r w:rsidR="000A704F" w:rsidRPr="00437B0C">
        <w:rPr>
          <w:rFonts w:ascii="Times New Roman" w:hAnsi="Times New Roman" w:cs="Times New Roman"/>
          <w:sz w:val="28"/>
          <w:szCs w:val="28"/>
        </w:rPr>
        <w:t>специалистов банков, занимающихся ипотечным кредитованием, наиболее предпочтительная продолжительность кредитного периода для клиентов составляет до трех лет. Для банков огромной проблемой ликвидности является разрыв между сроками привлечения краткосрочных ресурсов и длительными сроками размещения ресурсов при ипотечном кредитовании.</w:t>
      </w:r>
      <w:r w:rsidR="000A704F" w:rsidRPr="00437B0C">
        <w:rPr>
          <w:rFonts w:ascii="Times New Roman" w:hAnsi="Times New Roman" w:cs="Times New Roman"/>
          <w:sz w:val="28"/>
          <w:szCs w:val="28"/>
        </w:rPr>
        <w:br/>
      </w:r>
      <w:r w:rsidR="009F4280">
        <w:rPr>
          <w:rFonts w:ascii="Times New Roman" w:hAnsi="Times New Roman" w:cs="Times New Roman"/>
          <w:sz w:val="28"/>
          <w:szCs w:val="28"/>
        </w:rPr>
        <w:t xml:space="preserve">     </w:t>
      </w:r>
      <w:r w:rsidR="000A704F" w:rsidRPr="00437B0C">
        <w:rPr>
          <w:rFonts w:ascii="Times New Roman" w:hAnsi="Times New Roman" w:cs="Times New Roman"/>
          <w:sz w:val="28"/>
          <w:szCs w:val="28"/>
        </w:rPr>
        <w:t xml:space="preserve">Решение проблемы привлечения ресурсов для ипотечного кредитования решается рядом ипотечных банков за счет выпуска крупных облигационных жилищных </w:t>
      </w:r>
      <w:r w:rsidR="000A704F" w:rsidRPr="008B4CEC">
        <w:rPr>
          <w:rFonts w:ascii="Times New Roman" w:hAnsi="Times New Roman" w:cs="Times New Roman"/>
          <w:sz w:val="28"/>
          <w:szCs w:val="28"/>
        </w:rPr>
        <w:t>займов.</w:t>
      </w:r>
      <w:r w:rsidR="008B4CEC" w:rsidRPr="008B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63" w:rsidRPr="008B4CEC" w:rsidRDefault="008B4CEC" w:rsidP="008B4CE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963" w:rsidRPr="008B4CEC">
        <w:rPr>
          <w:rFonts w:ascii="Times New Roman" w:hAnsi="Times New Roman" w:cs="Times New Roman"/>
          <w:sz w:val="28"/>
          <w:szCs w:val="28"/>
        </w:rPr>
        <w:t xml:space="preserve"> </w:t>
      </w:r>
      <w:r w:rsidR="00A535FE" w:rsidRPr="008B4CEC">
        <w:rPr>
          <w:rFonts w:ascii="Times New Roman" w:hAnsi="Times New Roman" w:cs="Times New Roman"/>
          <w:sz w:val="28"/>
          <w:szCs w:val="28"/>
        </w:rPr>
        <w:t>Исследуя данные статистики, я выяснила, что общие</w:t>
      </w:r>
      <w:r w:rsidR="00A535FE" w:rsidRPr="00437B0C">
        <w:rPr>
          <w:sz w:val="28"/>
          <w:szCs w:val="28"/>
        </w:rPr>
        <w:t xml:space="preserve"> </w:t>
      </w:r>
      <w:r w:rsidR="00604963" w:rsidRPr="00437B0C">
        <w:rPr>
          <w:rFonts w:ascii="Times New Roman" w:hAnsi="Times New Roman" w:cs="Times New Roman"/>
          <w:sz w:val="28"/>
          <w:szCs w:val="28"/>
        </w:rPr>
        <w:t xml:space="preserve"> </w:t>
      </w:r>
      <w:r w:rsidR="00604963" w:rsidRPr="00437B0C">
        <w:rPr>
          <w:rStyle w:val="a5"/>
          <w:rFonts w:ascii="Times New Roman" w:hAnsi="Times New Roman" w:cs="Times New Roman"/>
          <w:sz w:val="28"/>
          <w:szCs w:val="28"/>
        </w:rPr>
        <w:t>перспективы развития ипотечного кредитования в России по итогам I</w:t>
      </w:r>
      <w:r w:rsidR="00604963" w:rsidRPr="00437B0C"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="00604963" w:rsidRPr="00437B0C">
        <w:rPr>
          <w:rStyle w:val="a5"/>
          <w:rFonts w:ascii="Times New Roman" w:hAnsi="Times New Roman" w:cs="Times New Roman"/>
          <w:sz w:val="28"/>
          <w:szCs w:val="28"/>
        </w:rPr>
        <w:t xml:space="preserve"> квартала 2011 года выглядят довольно расплывчато</w:t>
      </w:r>
      <w:r w:rsidR="00604963" w:rsidRPr="00437B0C">
        <w:rPr>
          <w:rFonts w:ascii="Times New Roman" w:hAnsi="Times New Roman" w:cs="Times New Roman"/>
          <w:sz w:val="28"/>
          <w:szCs w:val="28"/>
        </w:rPr>
        <w:t>. Пока отчетливо наблюдается лишь снижение средневзвешенной ставки ипотечного кредита. По всем остальным важным составляющим ипотеки особых изменений не просматривается. Будем надеяться, что уже в 2012 году динамика развития ипотечного кредитования будет прослеживаться более четко. Для этого есть все предпосылки: экономическая ситуация начала выправляться, банки успели накопить достаточно средств и теперь вынуждены форсировать кредитование и уменьшать процентные ставки, ставки жилищных кредитов за последние полгода снизились и вновь стали появляться займы с минимальным первоначальным взносом и даже без него.</w:t>
      </w:r>
    </w:p>
    <w:p w:rsidR="00DC0D04" w:rsidRPr="003200EC" w:rsidRDefault="00DC0D04" w:rsidP="00604963">
      <w:pPr>
        <w:pStyle w:val="a4"/>
        <w:spacing w:line="360" w:lineRule="auto"/>
        <w:rPr>
          <w:sz w:val="28"/>
          <w:szCs w:val="28"/>
        </w:rPr>
      </w:pPr>
      <w:r w:rsidRPr="00437B0C">
        <w:rPr>
          <w:b/>
          <w:bCs/>
          <w:sz w:val="28"/>
          <w:szCs w:val="28"/>
        </w:rPr>
        <w:t xml:space="preserve">     Самарская область </w:t>
      </w:r>
      <w:r w:rsidRPr="00437B0C">
        <w:rPr>
          <w:bCs/>
          <w:sz w:val="28"/>
          <w:szCs w:val="28"/>
        </w:rPr>
        <w:t>в лице Самарского областного фонда жилья и</w:t>
      </w:r>
      <w:r w:rsidRPr="00437B0C">
        <w:rPr>
          <w:b/>
          <w:bCs/>
          <w:sz w:val="28"/>
          <w:szCs w:val="28"/>
        </w:rPr>
        <w:t xml:space="preserve"> </w:t>
      </w:r>
      <w:r w:rsidRPr="00437B0C">
        <w:rPr>
          <w:bCs/>
          <w:sz w:val="28"/>
          <w:szCs w:val="28"/>
        </w:rPr>
        <w:t>ипотеки выступила инициатором</w:t>
      </w:r>
      <w:r w:rsidRPr="00437B0C">
        <w:rPr>
          <w:b/>
          <w:bCs/>
          <w:sz w:val="28"/>
          <w:szCs w:val="28"/>
        </w:rPr>
        <w:t xml:space="preserve"> Всероссийской конференции «Ипотечное кредитование в России. Источники финансирования и </w:t>
      </w:r>
      <w:r w:rsidRPr="003200EC">
        <w:rPr>
          <w:b/>
          <w:bCs/>
          <w:sz w:val="28"/>
          <w:szCs w:val="28"/>
        </w:rPr>
        <w:t xml:space="preserve">рефинансирования ипотечных программ: ипотечные ценные бумаги, </w:t>
      </w:r>
      <w:r w:rsidRPr="003200EC">
        <w:rPr>
          <w:b/>
          <w:bCs/>
          <w:sz w:val="28"/>
          <w:szCs w:val="28"/>
        </w:rPr>
        <w:lastRenderedPageBreak/>
        <w:t xml:space="preserve">облигации, </w:t>
      </w:r>
      <w:proofErr w:type="spellStart"/>
      <w:r w:rsidRPr="003200EC">
        <w:rPr>
          <w:b/>
          <w:bCs/>
          <w:sz w:val="28"/>
          <w:szCs w:val="28"/>
        </w:rPr>
        <w:t>ПИФы</w:t>
      </w:r>
      <w:proofErr w:type="spellEnd"/>
      <w:r w:rsidRPr="003200EC">
        <w:rPr>
          <w:b/>
          <w:bCs/>
          <w:sz w:val="28"/>
          <w:szCs w:val="28"/>
        </w:rPr>
        <w:t xml:space="preserve">, рефинансирование закладных». </w:t>
      </w:r>
      <w:r w:rsidRPr="003200EC">
        <w:rPr>
          <w:sz w:val="28"/>
          <w:szCs w:val="28"/>
        </w:rPr>
        <w:t xml:space="preserve">Участники конференции ставили перед собой задачу найти ответы на такие насущные вопросы, как увеличение объемов выдачи ипотечных кредитов, снижение рисков кредитования, стандартизация выдачи ипотечных кредитов. На конференции выступал вице-президент Международной ассоциации фондов жилищного строительства и ипотечного кредитования, один из авторитетных специалистов рынка кредитования </w:t>
      </w:r>
      <w:r w:rsidRPr="003200EC">
        <w:rPr>
          <w:b/>
          <w:sz w:val="28"/>
          <w:szCs w:val="28"/>
        </w:rPr>
        <w:t xml:space="preserve">Валерий </w:t>
      </w:r>
      <w:proofErr w:type="spellStart"/>
      <w:r w:rsidRPr="003200EC">
        <w:rPr>
          <w:b/>
          <w:sz w:val="28"/>
          <w:szCs w:val="28"/>
        </w:rPr>
        <w:t>Казейкин</w:t>
      </w:r>
      <w:proofErr w:type="spellEnd"/>
      <w:r w:rsidRPr="003200EC">
        <w:rPr>
          <w:sz w:val="28"/>
          <w:szCs w:val="28"/>
        </w:rPr>
        <w:t>.</w:t>
      </w:r>
    </w:p>
    <w:p w:rsidR="00A60D61" w:rsidRDefault="003200EC" w:rsidP="008B4CEC">
      <w:pPr>
        <w:pStyle w:val="a4"/>
        <w:spacing w:line="360" w:lineRule="auto"/>
        <w:rPr>
          <w:sz w:val="28"/>
          <w:szCs w:val="28"/>
        </w:rPr>
      </w:pPr>
      <w:r w:rsidRPr="003200EC">
        <w:rPr>
          <w:sz w:val="28"/>
          <w:szCs w:val="28"/>
        </w:rPr>
        <w:t xml:space="preserve">     </w:t>
      </w:r>
      <w:r w:rsidR="00437B0C">
        <w:rPr>
          <w:sz w:val="28"/>
          <w:szCs w:val="28"/>
        </w:rPr>
        <w:t xml:space="preserve"> </w:t>
      </w:r>
      <w:r w:rsidR="009F4280">
        <w:rPr>
          <w:sz w:val="28"/>
          <w:szCs w:val="28"/>
        </w:rPr>
        <w:t>Хочу</w:t>
      </w:r>
      <w:r w:rsidR="00437B0C">
        <w:rPr>
          <w:sz w:val="28"/>
          <w:szCs w:val="28"/>
        </w:rPr>
        <w:t xml:space="preserve"> согласиться со словами </w:t>
      </w:r>
      <w:r w:rsidRPr="003200EC">
        <w:rPr>
          <w:b/>
          <w:sz w:val="28"/>
          <w:szCs w:val="28"/>
        </w:rPr>
        <w:t>Александр</w:t>
      </w:r>
      <w:r w:rsidR="00437B0C">
        <w:rPr>
          <w:b/>
          <w:sz w:val="28"/>
          <w:szCs w:val="28"/>
        </w:rPr>
        <w:t>а</w:t>
      </w:r>
      <w:r w:rsidRPr="003200EC">
        <w:rPr>
          <w:b/>
          <w:sz w:val="28"/>
          <w:szCs w:val="28"/>
        </w:rPr>
        <w:t xml:space="preserve"> Коган</w:t>
      </w:r>
      <w:r w:rsidR="00437B0C">
        <w:rPr>
          <w:b/>
          <w:sz w:val="28"/>
          <w:szCs w:val="28"/>
        </w:rPr>
        <w:t>а</w:t>
      </w:r>
      <w:r w:rsidR="00437B0C">
        <w:rPr>
          <w:sz w:val="28"/>
          <w:szCs w:val="28"/>
        </w:rPr>
        <w:t xml:space="preserve">, депутата </w:t>
      </w:r>
      <w:r w:rsidRPr="003200EC">
        <w:rPr>
          <w:sz w:val="28"/>
          <w:szCs w:val="28"/>
        </w:rPr>
        <w:t>Государственной Думы РФ, член</w:t>
      </w:r>
      <w:r w:rsidR="00437B0C">
        <w:rPr>
          <w:sz w:val="28"/>
          <w:szCs w:val="28"/>
        </w:rPr>
        <w:t>а</w:t>
      </w:r>
      <w:r w:rsidRPr="003200EC">
        <w:rPr>
          <w:sz w:val="28"/>
          <w:szCs w:val="28"/>
        </w:rPr>
        <w:t xml:space="preserve"> комитета по бюджету и налогам, координатор</w:t>
      </w:r>
      <w:r w:rsidR="00437B0C">
        <w:rPr>
          <w:sz w:val="28"/>
          <w:szCs w:val="28"/>
        </w:rPr>
        <w:t>а</w:t>
      </w:r>
      <w:r w:rsidRPr="003200EC">
        <w:rPr>
          <w:sz w:val="28"/>
          <w:szCs w:val="28"/>
        </w:rPr>
        <w:t xml:space="preserve"> программы «Свой дом» партии «Единая Россия», член</w:t>
      </w:r>
      <w:r w:rsidR="00437B0C">
        <w:rPr>
          <w:sz w:val="28"/>
          <w:szCs w:val="28"/>
        </w:rPr>
        <w:t>а</w:t>
      </w:r>
      <w:r w:rsidRPr="003200EC">
        <w:rPr>
          <w:sz w:val="28"/>
          <w:szCs w:val="28"/>
        </w:rPr>
        <w:t xml:space="preserve"> рабочей группы по разработке законопроекта по развитию малоэтажного строительства в РФ (г. Москва):- Ипотека очень активно будет развиваться, как и другие формы: стройсберкассы, жилищно-накопительные системы… Сегодня разрабатывается пакет законопроектов по развитию рентного жилья. И </w:t>
      </w:r>
      <w:r w:rsidRPr="008B4CEC">
        <w:rPr>
          <w:sz w:val="28"/>
          <w:szCs w:val="28"/>
        </w:rPr>
        <w:t>Самарская область здесь выступает инициатором совершенствования законодательства.</w:t>
      </w:r>
      <w:r w:rsidR="00B30499" w:rsidRPr="008B4CEC">
        <w:rPr>
          <w:sz w:val="28"/>
          <w:szCs w:val="28"/>
        </w:rPr>
        <w:t xml:space="preserve"> Таким образом, анализ различных моделей ипотечного кредитования в жилищной сфере позволяет сделать вывод о том, что в условиях, сложившихся в России и Самарской области в результате финансового кризиса 1998 г., важным является развитие долгосрочного ипотечного жилищного кредитования населения уже не как отдельных инициатив коммерческих банков или регионов, а как целостной системы при непосредственном воздействии государства.</w:t>
      </w:r>
      <w:r w:rsidR="00A60D61">
        <w:rPr>
          <w:sz w:val="28"/>
          <w:szCs w:val="28"/>
        </w:rPr>
        <w:t xml:space="preserve"> </w:t>
      </w:r>
    </w:p>
    <w:p w:rsidR="008B4CEC" w:rsidRDefault="00A60D61" w:rsidP="00A60D6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499" w:rsidRPr="00A60D61">
        <w:rPr>
          <w:b/>
          <w:sz w:val="28"/>
          <w:szCs w:val="28"/>
        </w:rPr>
        <w:t>Ипотечное кредитование</w:t>
      </w:r>
      <w:r w:rsidR="00B30499" w:rsidRPr="00A60D61">
        <w:rPr>
          <w:sz w:val="28"/>
          <w:szCs w:val="28"/>
        </w:rPr>
        <w:t xml:space="preserve"> </w:t>
      </w:r>
      <w:r w:rsidR="00B30499" w:rsidRPr="008B4CEC">
        <w:rPr>
          <w:sz w:val="28"/>
          <w:szCs w:val="28"/>
        </w:rPr>
        <w:t>— один из самых надежных, проверенных в мировой практике способов привлечения частных инвестиций в жилищную сферу. Именно ипотека позволяет наиболее выгодно сочетать интересы населения — в улучшении жилищных условий, коммерческих банков и других кредиторов — в эффективной и прибыльной работе, строительного комплекса — в ритмичной загрузке производства и, конечно же, государств</w:t>
      </w:r>
      <w:r w:rsidR="008B4CEC">
        <w:rPr>
          <w:sz w:val="28"/>
          <w:szCs w:val="28"/>
        </w:rPr>
        <w:t>а — в общем экономическом росте.</w:t>
      </w:r>
    </w:p>
    <w:p w:rsidR="00421ABE" w:rsidRPr="00421ABE" w:rsidRDefault="00421ABE" w:rsidP="008B4C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21AB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Литература:</w:t>
      </w:r>
    </w:p>
    <w:p w:rsidR="00421ABE" w:rsidRP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1ABE">
        <w:rPr>
          <w:rFonts w:ascii="Times New Roman" w:hAnsi="Times New Roman" w:cs="Times New Roman"/>
          <w:color w:val="000000"/>
          <w:sz w:val="28"/>
          <w:szCs w:val="28"/>
        </w:rPr>
        <w:t>1. Федеральный закон от 16 июля 1998 г. N 102-ФЗ "Об ипотеке (залоге недвижимости)" (с изменениями от 18 декабря 2006 г.) // СЗ РФ от 20 июля 1998 г. N 29 ст. 3400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Афонина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А.В. Все об ипотеке. - М.: Омега-Л, 2007. - 176 с.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Грудцына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Л.Ю. Ипотека. - М.: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>, 2006. - 336 с.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Грудцына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Л.Ю., Козлова М.Н. - Ипотека. Кредит: </w:t>
      </w:r>
      <w:proofErr w:type="gram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комментарий</w:t>
      </w:r>
      <w:proofErr w:type="gram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законодательства. - М.: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>, 2006. - 368 с.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5. Иванов О.К. Ипотечные ценные бумаги: миф или реальность // Рынок ценных бумаг. - 2007. - 5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6. Казаков А.А. Проблемы развития системы ипотечного кредитования на современном этапе // Рынок ценных бумаг. - 2007. - 2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7. Казаков А.А Потенциал системы ипотечного кредитования в России // Коммерсантъ. - 2007. - 11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8. Крысин А.В. Ипотека - решить проблемы можно только сообща // Банковское дело в Москве. - 2007. - 8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9. Радченко И.С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Ипотека в России. Прошлое. Настоящее. Будущее. - М.: </w:t>
      </w:r>
      <w:proofErr w:type="spell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ГроссМедиа</w:t>
      </w:r>
      <w:proofErr w:type="spellEnd"/>
      <w:r w:rsidRPr="00421ABE">
        <w:rPr>
          <w:rFonts w:ascii="Times New Roman" w:hAnsi="Times New Roman" w:cs="Times New Roman"/>
          <w:color w:val="000000"/>
          <w:sz w:val="28"/>
          <w:szCs w:val="28"/>
        </w:rPr>
        <w:t>, 2006. - 320 с.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10. Скляров Е.А. Проблемы развития системы рефинансирования российской ипотеки // Эксперт. - 2007. - 7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11. Строганов Д.А. Обзор рынка ипотечного кредитования (итоги 2006 г. - прогноз 2007 г.) // Эксперт. - 2007. - 1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12. Суворов Г.</w:t>
      </w:r>
      <w:proofErr w:type="gram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А.</w:t>
      </w:r>
      <w:proofErr w:type="gram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Почему ипотека не может и не должна решать жилищную проблему // Коммерсантъ. - 2006. - 12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13. Шитов Н.Н. Ипотечный бум - уже на пороге</w:t>
      </w:r>
      <w:proofErr w:type="gram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21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1ABE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21ABE">
        <w:rPr>
          <w:rFonts w:ascii="Times New Roman" w:hAnsi="Times New Roman" w:cs="Times New Roman"/>
          <w:color w:val="000000"/>
          <w:sz w:val="28"/>
          <w:szCs w:val="28"/>
        </w:rPr>
        <w:t>то нужно успеть? // Банковское дело в Москве. - 2006. - 11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21ABE">
        <w:rPr>
          <w:rFonts w:ascii="Times New Roman" w:hAnsi="Times New Roman" w:cs="Times New Roman"/>
          <w:color w:val="000000"/>
          <w:sz w:val="28"/>
          <w:szCs w:val="28"/>
        </w:rPr>
        <w:br/>
        <w:t>14. Шитов Н.Н. Рынок ипотеки: благоприятные предпосылки роста // Банковское дело в Москве. - 2006. - 12</w:t>
      </w:r>
      <w:r w:rsidRPr="00421A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ABE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421ABE" w:rsidRPr="004A6B11" w:rsidRDefault="00421ABE" w:rsidP="00836F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21ABE" w:rsidRPr="004A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C"/>
    <w:rsid w:val="0001483C"/>
    <w:rsid w:val="000A704F"/>
    <w:rsid w:val="002B1C30"/>
    <w:rsid w:val="003200EC"/>
    <w:rsid w:val="003A542D"/>
    <w:rsid w:val="003B0713"/>
    <w:rsid w:val="003C175F"/>
    <w:rsid w:val="00421ABE"/>
    <w:rsid w:val="0043647E"/>
    <w:rsid w:val="00437B0C"/>
    <w:rsid w:val="004837D6"/>
    <w:rsid w:val="004A6B11"/>
    <w:rsid w:val="004E56CD"/>
    <w:rsid w:val="0055061E"/>
    <w:rsid w:val="00604963"/>
    <w:rsid w:val="006E1B84"/>
    <w:rsid w:val="00762E80"/>
    <w:rsid w:val="00836F62"/>
    <w:rsid w:val="008B4CEC"/>
    <w:rsid w:val="009D1C6A"/>
    <w:rsid w:val="009F4280"/>
    <w:rsid w:val="00A535FE"/>
    <w:rsid w:val="00A5595A"/>
    <w:rsid w:val="00A60D61"/>
    <w:rsid w:val="00AD75C4"/>
    <w:rsid w:val="00B30499"/>
    <w:rsid w:val="00B934CF"/>
    <w:rsid w:val="00BB0D7B"/>
    <w:rsid w:val="00BE43F9"/>
    <w:rsid w:val="00C375A2"/>
    <w:rsid w:val="00D7058B"/>
    <w:rsid w:val="00D80BBE"/>
    <w:rsid w:val="00DC0D04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47E"/>
  </w:style>
  <w:style w:type="character" w:styleId="a3">
    <w:name w:val="Hyperlink"/>
    <w:basedOn w:val="a0"/>
    <w:uiPriority w:val="99"/>
    <w:semiHidden/>
    <w:unhideWhenUsed/>
    <w:rsid w:val="004364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4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647E"/>
  </w:style>
  <w:style w:type="character" w:styleId="a3">
    <w:name w:val="Hyperlink"/>
    <w:basedOn w:val="a0"/>
    <w:uiPriority w:val="99"/>
    <w:semiHidden/>
    <w:unhideWhenUsed/>
    <w:rsid w:val="004364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3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4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421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8%D1%81%D0%BA" TargetMode="External"/><Relationship Id="rId13" Type="http://schemas.openxmlformats.org/officeDocument/2006/relationships/hyperlink" Target="http://ru.wikipedia.org/wiki/%D0%A2%D1%80%D1%83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12" Type="http://schemas.openxmlformats.org/officeDocument/2006/relationships/hyperlink" Target="http://ru.wikipedia.org/wiki/%D0%A2%D0%BE%D0%B2%D0%B0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E%D1%82%D1%80%D0%B0%D1%81%D0%BB%D1%8C_%D0%BF%D1%80%D0%B0%D0%B2%D0%B0" TargetMode="External"/><Relationship Id="rId11" Type="http://schemas.openxmlformats.org/officeDocument/2006/relationships/hyperlink" Target="http://ru.wikipedia.org/wiki/%D0%9D%D0%B5%D0%BC%D0%B0%D1%82%D0%B5%D1%80%D0%B8%D0%B0%D0%BB%D1%8C%D0%BD%D1%8B%D0%B5_%D0%B0%D0%BA%D1%82%D0%B8%D0%B2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7%D0%B0%D0%BA%D0%BE%D0%BD_(%D0%BF%D1%80%D0%B0%D0%B2%D0%BE)" TargetMode="External"/><Relationship Id="rId10" Type="http://schemas.openxmlformats.org/officeDocument/2006/relationships/hyperlink" Target="http://ru.wikipedia.org/wiki/%D0%98%D0%BC%D1%83%D1%89%D0%B5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1%80%D0%B8%D0%B1%D1%8B%D0%BB%D1%8C" TargetMode="External"/><Relationship Id="rId14" Type="http://schemas.openxmlformats.org/officeDocument/2006/relationships/hyperlink" Target="http://ru.wikipedia.org/wiki/%D0%A3%D1%81%D0%BB%D1%83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1228-CEF2-4ED8-ACFD-E4117FBC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Dash</dc:creator>
  <cp:keywords/>
  <dc:description/>
  <cp:lastModifiedBy>Rainbow Dash</cp:lastModifiedBy>
  <cp:revision>33</cp:revision>
  <dcterms:created xsi:type="dcterms:W3CDTF">2012-11-12T13:12:00Z</dcterms:created>
  <dcterms:modified xsi:type="dcterms:W3CDTF">2012-11-13T13:50:00Z</dcterms:modified>
</cp:coreProperties>
</file>