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B0" w:rsidRDefault="00D57EB0" w:rsidP="00D57EB0">
      <w:pPr>
        <w:ind w:left="709"/>
        <w:jc w:val="center"/>
        <w:rPr>
          <w:b/>
          <w:spacing w:val="20"/>
          <w:sz w:val="30"/>
          <w:szCs w:val="30"/>
        </w:rPr>
      </w:pPr>
      <w:r>
        <w:rPr>
          <w:b/>
          <w:spacing w:val="20"/>
          <w:sz w:val="30"/>
          <w:szCs w:val="30"/>
        </w:rPr>
        <w:t>Международная заочная</w:t>
      </w:r>
    </w:p>
    <w:p w:rsidR="00D57EB0" w:rsidRDefault="00D57EB0" w:rsidP="00D57EB0">
      <w:pPr>
        <w:ind w:left="709"/>
        <w:jc w:val="center"/>
        <w:rPr>
          <w:b/>
          <w:spacing w:val="20"/>
          <w:sz w:val="30"/>
          <w:szCs w:val="30"/>
        </w:rPr>
      </w:pPr>
      <w:r>
        <w:rPr>
          <w:b/>
          <w:spacing w:val="20"/>
          <w:sz w:val="30"/>
          <w:szCs w:val="30"/>
        </w:rPr>
        <w:t>научно-практической конференция</w:t>
      </w:r>
    </w:p>
    <w:p w:rsidR="00D57EB0" w:rsidRDefault="00D57EB0" w:rsidP="00D57EB0">
      <w:pPr>
        <w:ind w:left="709"/>
        <w:jc w:val="center"/>
        <w:rPr>
          <w:spacing w:val="20"/>
          <w:sz w:val="12"/>
          <w:szCs w:val="12"/>
        </w:rPr>
      </w:pPr>
    </w:p>
    <w:p w:rsidR="00D57EB0" w:rsidRDefault="00D57EB0" w:rsidP="00D57EB0">
      <w:pPr>
        <w:jc w:val="center"/>
        <w:rPr>
          <w:b/>
          <w:w w:val="110"/>
          <w:sz w:val="48"/>
          <w:szCs w:val="48"/>
        </w:rPr>
      </w:pPr>
      <w:r>
        <w:rPr>
          <w:b/>
          <w:w w:val="110"/>
          <w:sz w:val="48"/>
          <w:szCs w:val="48"/>
        </w:rPr>
        <w:t>«Актуальные вопросы в научной работе</w:t>
      </w:r>
      <w:r>
        <w:rPr>
          <w:b/>
          <w:w w:val="110"/>
          <w:sz w:val="48"/>
          <w:szCs w:val="48"/>
        </w:rPr>
        <w:br/>
        <w:t>и образовательной деятельности»</w:t>
      </w:r>
    </w:p>
    <w:p w:rsidR="00D57EB0" w:rsidRDefault="00D57EB0" w:rsidP="00D57EB0">
      <w:pPr>
        <w:ind w:left="709"/>
        <w:jc w:val="center"/>
        <w:rPr>
          <w:spacing w:val="20"/>
          <w:sz w:val="12"/>
          <w:szCs w:val="12"/>
        </w:rPr>
      </w:pPr>
    </w:p>
    <w:p w:rsidR="00D57EB0" w:rsidRDefault="00D57EB0" w:rsidP="00D57EB0">
      <w:pPr>
        <w:ind w:left="709"/>
        <w:jc w:val="center"/>
        <w:rPr>
          <w:b/>
          <w:spacing w:val="20"/>
          <w:sz w:val="30"/>
          <w:szCs w:val="30"/>
        </w:rPr>
      </w:pPr>
      <w:r>
        <w:rPr>
          <w:b/>
          <w:spacing w:val="20"/>
          <w:sz w:val="30"/>
          <w:szCs w:val="30"/>
        </w:rPr>
        <w:t>(Россия, Тамбов, 31 января 2013 г.)</w:t>
      </w:r>
    </w:p>
    <w:p w:rsidR="00D57EB0" w:rsidRDefault="00D57EB0" w:rsidP="00D57EB0">
      <w:pPr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57EB0" w:rsidRDefault="00D57EB0" w:rsidP="00D57EB0">
      <w:pPr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Меньших И.Н.,</w:t>
      </w:r>
    </w:p>
    <w:p w:rsidR="00D57EB0" w:rsidRPr="00D57EB0" w:rsidRDefault="00D57EB0" w:rsidP="00D57EB0">
      <w:pPr>
        <w:spacing w:line="360" w:lineRule="auto"/>
        <w:jc w:val="right"/>
        <w:rPr>
          <w:b/>
          <w:sz w:val="28"/>
          <w:szCs w:val="28"/>
        </w:rPr>
      </w:pPr>
      <w:r>
        <w:rPr>
          <w:i/>
          <w:color w:val="000000"/>
          <w:sz w:val="28"/>
          <w:szCs w:val="28"/>
        </w:rPr>
        <w:t>ГБОУ СПО «</w:t>
      </w:r>
      <w:proofErr w:type="spellStart"/>
      <w:r>
        <w:rPr>
          <w:i/>
          <w:color w:val="000000"/>
          <w:sz w:val="28"/>
          <w:szCs w:val="28"/>
        </w:rPr>
        <w:t>Катайский</w:t>
      </w:r>
      <w:proofErr w:type="spellEnd"/>
      <w:r>
        <w:rPr>
          <w:i/>
          <w:color w:val="000000"/>
          <w:sz w:val="28"/>
          <w:szCs w:val="28"/>
        </w:rPr>
        <w:t xml:space="preserve"> профессионально-педагогический техникум»</w:t>
      </w:r>
      <w:r>
        <w:rPr>
          <w:b/>
          <w:sz w:val="28"/>
          <w:szCs w:val="28"/>
        </w:rPr>
        <w:t xml:space="preserve"> </w:t>
      </w:r>
    </w:p>
    <w:p w:rsidR="00D57EB0" w:rsidRDefault="00D57EB0" w:rsidP="00D57EB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ключевых компетенций студентов</w:t>
      </w:r>
    </w:p>
    <w:p w:rsidR="00D57EB0" w:rsidRDefault="00D57EB0" w:rsidP="00D57EB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уроках математики</w:t>
      </w:r>
    </w:p>
    <w:p w:rsidR="00D57EB0" w:rsidRDefault="00D57EB0" w:rsidP="00D57EB0">
      <w:pPr>
        <w:spacing w:line="360" w:lineRule="auto"/>
        <w:jc w:val="both"/>
        <w:rPr>
          <w:rFonts w:ascii="Arial" w:hAnsi="Arial" w:cs="Arial"/>
          <w:color w:val="444444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Для успешной социальной адаптации человека в современном обществе ему нужны не только глубокие научные знания, но и умения творчески применять их на практике, в повседневной жизни. Актуальность этой проблемы очевидна, т.к. развитие общества, современной науки, высоких технологий требуют от нас, педагогов, нового подхода к достижению поставленных целей в обучении студентов. В последнее время основными приоритетами образовательной политики становится формирование ключевых (базовых) компетенций.</w:t>
      </w:r>
    </w:p>
    <w:p w:rsidR="00D57EB0" w:rsidRDefault="00D57EB0" w:rsidP="00D57EB0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Компетенция (по Хуторскому А.В.) – совокупность взаимосвязанных качеств личности (знаний, умений, навыков, способов деятельности), задаваемых по отношению к определенному кругу предметов и процессов и необходимых для качественной продуктивной деятельности по отношению к ним (наперед заданное требование к образовательной подготовке ученика). </w:t>
      </w:r>
    </w:p>
    <w:p w:rsidR="00D57EB0" w:rsidRDefault="00D57EB0" w:rsidP="00D57EB0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Компетентность </w:t>
      </w:r>
      <w:r>
        <w:rPr>
          <w:sz w:val="28"/>
          <w:szCs w:val="28"/>
        </w:rPr>
        <w:t>- это знание и опыт в той или иной области. Практическая деятельность показала, что они взаимосвязаны и взаимообусловлены.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Основной задачей обучения является формирование </w:t>
      </w:r>
      <w:r>
        <w:rPr>
          <w:bCs/>
          <w:sz w:val="28"/>
          <w:szCs w:val="28"/>
        </w:rPr>
        <w:t>ключевых</w:t>
      </w:r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>компетенций</w:t>
      </w:r>
      <w:r>
        <w:rPr>
          <w:sz w:val="28"/>
          <w:szCs w:val="28"/>
        </w:rPr>
        <w:t xml:space="preserve">, необходимых для практической деятельности каждого человека. </w:t>
      </w:r>
      <w:r>
        <w:rPr>
          <w:color w:val="000000"/>
          <w:sz w:val="28"/>
          <w:szCs w:val="28"/>
        </w:rPr>
        <w:t>Ключевыми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называют компетенции, которые являются универсальными, применимыми в различных жизненных ситуациях.</w:t>
      </w:r>
      <w:r>
        <w:rPr>
          <w:bCs/>
          <w:color w:val="000000"/>
          <w:sz w:val="28"/>
          <w:szCs w:val="28"/>
        </w:rPr>
        <w:t xml:space="preserve"> </w:t>
      </w:r>
    </w:p>
    <w:p w:rsidR="00D57EB0" w:rsidRDefault="00D57EB0" w:rsidP="00D57E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изучении курса математики, у студентов формируются следующие ключевые  компетенции:</w:t>
      </w:r>
    </w:p>
    <w:p w:rsidR="00D57EB0" w:rsidRDefault="00D57EB0" w:rsidP="00D57EB0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коммуникативная:</w:t>
      </w:r>
      <w:r>
        <w:rPr>
          <w:sz w:val="28"/>
          <w:szCs w:val="28"/>
        </w:rPr>
        <w:t xml:space="preserve"> умение приводить доводы, аргументы, доказательства, умение общаться, уметь высказывать и отстаивать свою точку зрения; умение пойти на компромисс; умение работать в команде, находить нужную информацию для проектов, докладов, сообщений и т.д.;</w:t>
      </w:r>
    </w:p>
    <w:p w:rsidR="00D57EB0" w:rsidRDefault="00D57EB0" w:rsidP="00D57EB0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</w:t>
      </w:r>
      <w:r>
        <w:rPr>
          <w:sz w:val="28"/>
          <w:szCs w:val="28"/>
        </w:rPr>
        <w:t xml:space="preserve">: использование компьютера для поиска необходимой информации, создание проектов, отчетов, нахождение дополнительной информации по заданной теме, написание рефератов, докладов и т.д.; </w:t>
      </w:r>
    </w:p>
    <w:p w:rsidR="00D57EB0" w:rsidRDefault="00D57EB0" w:rsidP="00D57EB0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исследовательская: </w:t>
      </w:r>
      <w:r>
        <w:rPr>
          <w:sz w:val="28"/>
          <w:szCs w:val="28"/>
        </w:rPr>
        <w:t>использование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заданий, в которых необходимо исследовать все возможные варианты и сделать определенный вывод или необходимо проанализировать предложенную ситуацию, поставить цель, спланировать результат, разработать алгоритм решения задачи, проанализировать результат;</w:t>
      </w:r>
    </w:p>
    <w:p w:rsidR="00D57EB0" w:rsidRDefault="00D57EB0" w:rsidP="00D57EB0">
      <w:pPr>
        <w:pStyle w:val="a4"/>
        <w:numPr>
          <w:ilvl w:val="0"/>
          <w:numId w:val="2"/>
        </w:numPr>
        <w:spacing w:line="360" w:lineRule="auto"/>
        <w:jc w:val="both"/>
        <w:rPr>
          <w:b/>
          <w:bCs/>
          <w:i/>
          <w:sz w:val="28"/>
          <w:szCs w:val="28"/>
        </w:rPr>
      </w:pPr>
      <w:r>
        <w:rPr>
          <w:b/>
          <w:sz w:val="28"/>
          <w:szCs w:val="28"/>
        </w:rPr>
        <w:t>готовность к самообразованию:</w:t>
      </w:r>
      <w:r>
        <w:rPr>
          <w:sz w:val="28"/>
          <w:szCs w:val="28"/>
        </w:rPr>
        <w:t>  умение работать самостоятельно с различными источниками информации, а именно: использовать доклады, короткие сообщения учащихся по теме; работать со справочниками;  использовать Интернет-ресурсы;  составлять презентации.</w:t>
      </w:r>
    </w:p>
    <w:p w:rsidR="00D57EB0" w:rsidRDefault="00D57EB0" w:rsidP="00D57E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этих компетенций базируется на опыте деятельности студентов в конкретных ситуациях. Овладение ключевыми компетенциями позволяют человеку быть успешным и востребованным обществом. Успешность обучающегося определяется не только и не столько его способностями, сколько желанием учиться, т.е. мотивацией. Познавательные мотивы в самом широком смысле — это желание  освоить новые знания или способы получения новых знаний. 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ключевой компетенции у обучаемых на уроках математики проявляется в способности структурировать данные (ситуацию), вычленять математические отношения, создавать математическую модель ситуации, анализировать и преобразовывать ее, интерпретировать полученные результаты. </w:t>
      </w:r>
    </w:p>
    <w:p w:rsidR="00D57EB0" w:rsidRDefault="00D57EB0" w:rsidP="00D57EB0">
      <w:pPr>
        <w:pStyle w:val="a3"/>
        <w:shd w:val="clear" w:color="auto" w:fill="FFFFFF"/>
        <w:tabs>
          <w:tab w:val="left" w:pos="72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Таким образом, формирование ключевых компетенций обучающихся создает условия, стимулирующие учебный процесс, способствует углублению и расширению сферы познавательной деятельности студентов. Студенты с большим желанием изучают математику, участвуют в олимпиадах и конкурсах. Ключевые компетенции, которые формируются на уроках математики, применяются ими в различных областях, так как математика – та база, без которой нельзя изучить ни одну из точных наук.</w:t>
      </w:r>
    </w:p>
    <w:p w:rsidR="00E67A00" w:rsidRDefault="00E67A00"/>
    <w:sectPr w:rsidR="00E67A00" w:rsidSect="00E67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75B2"/>
    <w:multiLevelType w:val="hybridMultilevel"/>
    <w:tmpl w:val="068680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F370B4"/>
    <w:multiLevelType w:val="hybridMultilevel"/>
    <w:tmpl w:val="40D249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7EB0"/>
    <w:rsid w:val="00D57EB0"/>
    <w:rsid w:val="00E6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57EB0"/>
    <w:pPr>
      <w:spacing w:before="100" w:beforeAutospacing="1" w:after="100" w:afterAutospacing="1"/>
    </w:pPr>
  </w:style>
  <w:style w:type="paragraph" w:customStyle="1" w:styleId="a4">
    <w:name w:val="Содержимое таблицы"/>
    <w:basedOn w:val="a"/>
    <w:rsid w:val="00D57EB0"/>
    <w:pPr>
      <w:suppressLineNumbers/>
      <w:suppressAutoHyphens/>
    </w:pPr>
    <w:rPr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9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3249</Characters>
  <Application>Microsoft Office Word</Application>
  <DocSecurity>0</DocSecurity>
  <Lines>27</Lines>
  <Paragraphs>7</Paragraphs>
  <ScaleCrop>false</ScaleCrop>
  <Company>Grizli777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2013-10-18T12:15:00Z</dcterms:created>
  <dcterms:modified xsi:type="dcterms:W3CDTF">2013-10-18T12:16:00Z</dcterms:modified>
</cp:coreProperties>
</file>