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" type="tile"/>
    </v:background>
  </w:background>
  <w:body>
    <w:p w:rsidR="00941499" w:rsidRPr="00173792" w:rsidRDefault="00941499" w:rsidP="00EF52FD">
      <w:pPr>
        <w:spacing w:before="100" w:beforeAutospacing="1" w:after="100" w:afterAutospacing="1" w:line="240" w:lineRule="auto"/>
        <w:jc w:val="center"/>
        <w:outlineLvl w:val="0"/>
        <w:rPr>
          <w:b/>
          <w:color w:val="1F497D"/>
          <w:kern w:val="36"/>
          <w:sz w:val="36"/>
          <w:szCs w:val="36"/>
          <w:lang w:val="ru-RU" w:eastAsia="ru-RU"/>
        </w:rPr>
      </w:pPr>
      <w:r w:rsidRPr="00173792">
        <w:rPr>
          <w:b/>
          <w:color w:val="1F497D"/>
          <w:kern w:val="36"/>
          <w:sz w:val="36"/>
          <w:szCs w:val="36"/>
          <w:lang w:val="ru-RU" w:eastAsia="ru-RU"/>
        </w:rPr>
        <w:t>Консультация для родителей</w:t>
      </w:r>
    </w:p>
    <w:p w:rsidR="00941499" w:rsidRPr="00173792" w:rsidRDefault="00941499" w:rsidP="00EF52FD">
      <w:pPr>
        <w:spacing w:before="100" w:beforeAutospacing="1" w:after="100" w:afterAutospacing="1" w:line="240" w:lineRule="auto"/>
        <w:jc w:val="center"/>
        <w:outlineLvl w:val="0"/>
        <w:rPr>
          <w:b/>
          <w:i/>
          <w:color w:val="FF0000"/>
          <w:kern w:val="36"/>
          <w:sz w:val="36"/>
          <w:szCs w:val="36"/>
          <w:lang w:val="ru-RU" w:eastAsia="ru-RU"/>
        </w:rPr>
      </w:pPr>
      <w:r w:rsidRPr="00173792">
        <w:rPr>
          <w:b/>
          <w:i/>
          <w:color w:val="FF0000"/>
          <w:kern w:val="36"/>
          <w:sz w:val="36"/>
          <w:szCs w:val="36"/>
          <w:lang w:val="ru-RU" w:eastAsia="ru-RU"/>
        </w:rPr>
        <w:t>"Влияние фольклора на воспитание детей"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Имея большой педагогический опыт в работе с детьми, я убедилась в том, что ребенку легче познавать окружающий мир через игру.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Игры помогают развивать у детей разнообразные способности и умения. Это развитие речи, памяти, чувства ритма, разнообразных двигательных умений и творческих способностей.  Простая потешка как «Мешу, мешу тесто» ( сжав кулачки ребенок месит тесто – затем на слова «пеку, пеку каравай,  - переваливай, валяй!» - мягко играют кистями рук ) – способствует поочередному мышечному напряжению и расслаблению, помогает ребенку  овладеть как своим телом, так речью и голосом.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Взрослые – должны артистично  читать, обыгрывать тексты потешек, прибауток, от этого зависит  - выразительность исполнения малышей. Дети запоминают движения и начинают самостоятельно исполнять  добавляя свои жесты и мимику, то есть у детей развивается способность к творческому самовыражению.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Ритмизированно произнося текст, мы развиваем чувство ритма. В старину игры называли забавами и утешками. Играя с ребенком, делаем его жизнь радостной.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Поговорка: «Коса – девичья краса», упражнение.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Расти коса до пояса, не вырони не волоса (обеими руками поглаживать как-бы растущие волосы). Расти косыньки до пят, все волосыньки в ряд.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 Расти коса, не путайся, маму, доченьку слушайся.(грозить пальчиком).</w:t>
      </w:r>
    </w:p>
    <w:p w:rsidR="00941499" w:rsidRPr="00173792" w:rsidRDefault="00941499" w:rsidP="00EF52FD">
      <w:pPr>
        <w:spacing w:before="100" w:beforeAutospacing="1" w:after="100" w:afterAutospacing="1" w:line="240" w:lineRule="auto"/>
        <w:jc w:val="both"/>
        <w:rPr>
          <w:bCs w:val="0"/>
          <w:i/>
          <w:szCs w:val="24"/>
          <w:lang w:val="ru-RU" w:eastAsia="ru-RU"/>
        </w:rPr>
      </w:pPr>
      <w:r w:rsidRPr="00173792">
        <w:rPr>
          <w:bCs w:val="0"/>
          <w:i/>
          <w:szCs w:val="24"/>
          <w:lang w:val="ru-RU" w:eastAsia="ru-RU"/>
        </w:rPr>
        <w:t>Игры для развития памяти.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Игра «Волшебный шарик». Цель – развитие ролевых навыков долговременной памяти на слова. Материал – два воздушных шарика.  Ход игры : Надуть 2 воздушных шарика. Покажите, как они плавают в воздухе. Дайте ребенку в них немного поиграть. Через некоторое время скажите, что вы знаете волшебное заклинание, потрите шарик об одежду, чтобы зарядить его статическим электричеством и скажите: «Сниб, снаб, снуре,  - раз, два, три! Шар заколдован – иди посмотри!» Прилепите шарик к стене, но так, чтобы малыш мог его достать. Повторите стишок, позвольте ребенку самому прикрепить шарик к стене. Затем, пусть малыш повторит заклинание и сам прилепит шарик.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Дети играют в эту игру с особенным восторгом.</w:t>
      </w:r>
    </w:p>
    <w:p w:rsidR="00941499" w:rsidRPr="00EF52FD" w:rsidRDefault="00941499" w:rsidP="00EF52FD">
      <w:pPr>
        <w:spacing w:before="100" w:beforeAutospacing="1" w:after="100" w:afterAutospacing="1" w:line="240" w:lineRule="auto"/>
        <w:jc w:val="center"/>
        <w:rPr>
          <w:bCs w:val="0"/>
          <w:i/>
          <w:sz w:val="32"/>
          <w:szCs w:val="32"/>
          <w:lang w:val="ru-RU" w:eastAsia="ru-RU"/>
        </w:rPr>
      </w:pPr>
      <w:r w:rsidRPr="00EF52FD">
        <w:rPr>
          <w:b/>
          <w:bCs w:val="0"/>
          <w:i/>
          <w:sz w:val="32"/>
          <w:szCs w:val="32"/>
          <w:lang w:val="ru-RU" w:eastAsia="ru-RU"/>
        </w:rPr>
        <w:t>Игры, для развития речи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Игра «Лиса-Патрикеевна». Цель – формирование правильной артикуляции челюстей и около ротовой мускулатуры в покое. Материал – доска («мостик») или широкая лента, маленькие печенья или сушечки.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Ход игры: Мостик-доска лежит на полу, ребенок идет по мостику, открывает рот, высовывает язык на кончик которого ведущий кладет крекер. Пройдя мостик, ребенок съедает печенье.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Игра «Веселый попугайчик». Цель – развитие звукофонематического анализа, формирование чувства ритма, развитие способности звукоподражания.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Ход игры: Ведущий проговаривает слоговые ряды с простукиванием или отхлопыванием каждого слога, ребенку говорят: «Ты веселый попугайчик, а попугайчики повторяют каждое слово. Сможешь ли ты повторить за мной и отстукать ребром ладони каждое слово? Будь внимателен!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Ребенок и ведущий сидят друг против друга за столом, по команде ребенок начинает отстукивать и повторять слоги. Буква «А» - (одинаковые – ра-ра-ра  со сменой темпа медленно-быстро.)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«В» - наращиванием ряда (па-па-па, па-па-па). Необходимо следить за  координацией голоса и движений.</w:t>
      </w:r>
    </w:p>
    <w:p w:rsidR="00941499" w:rsidRPr="00173792" w:rsidRDefault="00941499" w:rsidP="00EF52FD">
      <w:pPr>
        <w:spacing w:before="100" w:beforeAutospacing="1" w:after="100" w:afterAutospacing="1" w:line="240" w:lineRule="auto"/>
        <w:jc w:val="both"/>
        <w:rPr>
          <w:bCs w:val="0"/>
          <w:i/>
          <w:szCs w:val="24"/>
          <w:lang w:val="ru-RU" w:eastAsia="ru-RU"/>
        </w:rPr>
      </w:pPr>
      <w:r w:rsidRPr="00173792">
        <w:rPr>
          <w:bCs w:val="0"/>
          <w:i/>
          <w:szCs w:val="24"/>
          <w:lang w:val="ru-RU" w:eastAsia="ru-RU"/>
        </w:rPr>
        <w:t>Игры на развитие мышления.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 xml:space="preserve">Игра «Где самый большой мяч?». Цель – развитие координации движений, мышц, пальцев и кистей рук. Тренировка зрительного анализатора. Координация зрительного и двигательного анализаторов. Овладение понятием больше-меньше. Материал: мячи разного размера диаметром 20 и </w:t>
      </w:r>
      <w:smartTag w:uri="urn:schemas-microsoft-com:office:smarttags" w:element="metricconverter">
        <w:smartTagPr>
          <w:attr w:name="ProductID" w:val="10 см"/>
        </w:smartTagPr>
        <w:r w:rsidRPr="008205C6">
          <w:rPr>
            <w:bCs w:val="0"/>
            <w:szCs w:val="24"/>
            <w:lang w:val="ru-RU" w:eastAsia="ru-RU"/>
          </w:rPr>
          <w:t>10 см</w:t>
        </w:r>
      </w:smartTag>
      <w:r w:rsidRPr="008205C6">
        <w:rPr>
          <w:bCs w:val="0"/>
          <w:szCs w:val="24"/>
          <w:lang w:val="ru-RU" w:eastAsia="ru-RU"/>
        </w:rPr>
        <w:t>,  две коробки. Ход игры: Ребенок стоит перед двумя  коробками, в одной из которых лежат большие мячи, в другой маленькие. Ведущий дает ему подержать большой и маленький мячи, поднять их, сравнить по весу, размеру. Затем ведущий просит принести большой мяч. Если ребенок не ошибся, его награждают жетоном, если ошибся и принес маленький мяч вместо большого, ведущий объясняет и показывает разницу, давая подержать  ему большой и маленький мяч. Рукой ребенка обводит окружность большого и маленького мяча, одновременно называя «Большой мяч и маленький мяч».</w:t>
      </w:r>
    </w:p>
    <w:p w:rsidR="00941499" w:rsidRPr="00173792" w:rsidRDefault="00941499" w:rsidP="00EF52FD">
      <w:pPr>
        <w:spacing w:before="100" w:beforeAutospacing="1" w:after="100" w:afterAutospacing="1" w:line="240" w:lineRule="auto"/>
        <w:jc w:val="both"/>
        <w:rPr>
          <w:bCs w:val="0"/>
          <w:i/>
          <w:szCs w:val="24"/>
          <w:lang w:val="ru-RU" w:eastAsia="ru-RU"/>
        </w:rPr>
      </w:pPr>
      <w:r w:rsidRPr="00173792">
        <w:rPr>
          <w:bCs w:val="0"/>
          <w:i/>
          <w:szCs w:val="24"/>
          <w:lang w:val="ru-RU" w:eastAsia="ru-RU"/>
        </w:rPr>
        <w:t>Советы и игры на освоение навыков самообслуживания.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При обучении ребенка навыкам самообслуживания необходимо проговаривать действия, наполняя их смыслом. Например, если мы хотим научить ребенка мыть руки, нужно разделить все действия на этапы и каждый этап комментировать. Например: Откроем кран с водой, возьмем мыло, смочим и разотрем мыло, сделав из мыла «перчатки», смоем пену. Если «перчатки» темные или серые, надо повторить еще раз, чтобы перчатки стали белыми.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«Оденем куклу после сна». Цель – научить ребенка воспроизводить три – пять последовательных действий; одевать куклу, приводить в порядок постель, использовать предметы по назначению. Способствовать переносу усвоенных действий в самостоятельные игры. Материал: кукла, игрушечная мебель, кукольная одежда, кукольная посуда, тазик, кувшинчик.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Ход игры: Взрослый говорит ребенку, что кукла Машенька проснулась и сказала : «с добрым утром!». Сначала показываем, как одеть куклу, затем ребенок пытается сделать это сам. Куклу причесывают, усаживают за стол, ребенок приводит в порядок ее постель. Затем куклу поют чаем и она, позавтракав, благодарит ребенка.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«Накорми куклу обедом» . Цель – уточнить с детьми назначение посуды, научить называть и последовательно выполнять действия, закреплять желание заботиться о кукле, упражняться в употреблении слов «горячее –сладкое». Материал: кукла, стол, стул, кухонная и столовая игрушечная посуда.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Ход игры: Взрослый говорит: «Скоро кукла Маша возвращается с прогулки, она долго играла и проголодалась. Давайте приготовим ей кашу и компот».  Затем спрашивают ребенка: «Какую посуду надо взять? Зачем нужны кастрюли, тарелка, чашка?» Ребенок отвечает. Вместе с ребенком взрослый готовит посуду, наливает из ведерка в кастрюлю воды, предлагает детям помыть фрукты, мелко их нарезать. Высыпать из тарелки фрукты в кастрюлю, мешает ложкой и говорит: «Прибавим сахару, так вкуснее»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Ах, как много разных дел, вот компотик закипел,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А теперь для куклы нашей мы наварим сладкой каши.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Варим рисовую кашу.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Привлекая ребенка к приготовлению каши, взрослый говорит: «Да,да, каша будет хороша, варим кашу не спеша».</w:t>
      </w:r>
    </w:p>
    <w:p w:rsidR="00941499" w:rsidRPr="008205C6" w:rsidRDefault="00941499" w:rsidP="00EF52FD">
      <w:pPr>
        <w:spacing w:before="100" w:beforeAutospacing="1" w:after="100" w:afterAutospacing="1" w:line="240" w:lineRule="auto"/>
        <w:jc w:val="both"/>
        <w:rPr>
          <w:bCs w:val="0"/>
          <w:szCs w:val="24"/>
          <w:lang w:val="ru-RU" w:eastAsia="ru-RU"/>
        </w:rPr>
      </w:pPr>
      <w:r w:rsidRPr="008205C6">
        <w:rPr>
          <w:bCs w:val="0"/>
          <w:szCs w:val="24"/>
          <w:lang w:val="ru-RU" w:eastAsia="ru-RU"/>
        </w:rPr>
        <w:t>Играя с детьми вы делаете не только радостнее жизнь ребенка, но и краше свою!</w:t>
      </w:r>
    </w:p>
    <w:p w:rsidR="00941499" w:rsidRPr="008205C6" w:rsidRDefault="00941499" w:rsidP="00EF52FD">
      <w:pPr>
        <w:jc w:val="both"/>
        <w:rPr>
          <w:lang w:val="ru-RU"/>
        </w:rPr>
      </w:pPr>
    </w:p>
    <w:sectPr w:rsidR="00941499" w:rsidRPr="008205C6" w:rsidSect="00EF52FD">
      <w:pgSz w:w="11906" w:h="16838"/>
      <w:pgMar w:top="1134" w:right="1106" w:bottom="1134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C6"/>
    <w:rsid w:val="00050EC2"/>
    <w:rsid w:val="0015789F"/>
    <w:rsid w:val="00173792"/>
    <w:rsid w:val="002E0213"/>
    <w:rsid w:val="003153F8"/>
    <w:rsid w:val="00464CE3"/>
    <w:rsid w:val="0072188B"/>
    <w:rsid w:val="007C2851"/>
    <w:rsid w:val="008205C6"/>
    <w:rsid w:val="00894640"/>
    <w:rsid w:val="008C2862"/>
    <w:rsid w:val="00941499"/>
    <w:rsid w:val="00A13A98"/>
    <w:rsid w:val="00A304BC"/>
    <w:rsid w:val="00E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2862"/>
    <w:pPr>
      <w:spacing w:after="200" w:line="276" w:lineRule="auto"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62"/>
    <w:pPr>
      <w:keepNext/>
      <w:keepLines/>
      <w:spacing w:before="480" w:after="0"/>
      <w:outlineLvl w:val="0"/>
    </w:pPr>
    <w:rPr>
      <w:rFonts w:ascii="Cambria" w:eastAsia="Times New Roman" w:hAnsi="Cambri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862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862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62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8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8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28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86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8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8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28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86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86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86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286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86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286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286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2862"/>
    <w:pPr>
      <w:spacing w:line="240" w:lineRule="auto"/>
    </w:pPr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C28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8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8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C28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2862"/>
    <w:rPr>
      <w:rFonts w:cs="Times New Roman"/>
      <w:i/>
      <w:iCs/>
    </w:rPr>
  </w:style>
  <w:style w:type="paragraph" w:styleId="NoSpacing">
    <w:name w:val="No Spacing"/>
    <w:uiPriority w:val="99"/>
    <w:qFormat/>
    <w:rsid w:val="008C2862"/>
    <w:rPr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8C2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28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C286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2862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286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C286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C286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C286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C286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C286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C2862"/>
    <w:pPr>
      <w:outlineLvl w:val="9"/>
    </w:pPr>
  </w:style>
  <w:style w:type="character" w:styleId="Hyperlink">
    <w:name w:val="Hyperlink"/>
    <w:basedOn w:val="DefaultParagraphFont"/>
    <w:uiPriority w:val="99"/>
    <w:semiHidden/>
    <w:rsid w:val="008205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205C6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4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4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6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GRITON</cp:lastModifiedBy>
  <cp:revision>3</cp:revision>
  <dcterms:created xsi:type="dcterms:W3CDTF">2015-08-30T21:27:00Z</dcterms:created>
  <dcterms:modified xsi:type="dcterms:W3CDTF">2016-01-29T03:41:00Z</dcterms:modified>
</cp:coreProperties>
</file>