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0A" w:rsidRPr="001242EF" w:rsidRDefault="00020C0A" w:rsidP="00020C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160B1A">
        <w:rPr>
          <w:rFonts w:ascii="Times New Roman" w:hAnsi="Times New Roman" w:cs="Times New Roman"/>
          <w:b/>
          <w:sz w:val="28"/>
          <w:szCs w:val="28"/>
        </w:rPr>
        <w:t>«Свободное движение»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65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Pr="00765318">
        <w:rPr>
          <w:rFonts w:ascii="Times New Roman" w:hAnsi="Times New Roman" w:cs="Times New Roman"/>
          <w:sz w:val="28"/>
          <w:szCs w:val="28"/>
        </w:rPr>
        <w:t>программы - психологическая помощь детям пяти лет в осознании собственного тела, обретении опыта позитивного отношения к телу, активизации телесного опыта.</w:t>
      </w:r>
    </w:p>
    <w:p w:rsidR="00020C0A" w:rsidRPr="00765318" w:rsidRDefault="00020C0A" w:rsidP="00020C0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 xml:space="preserve"> </w:t>
      </w:r>
      <w:r w:rsidRPr="00765318">
        <w:rPr>
          <w:rFonts w:ascii="Times New Roman" w:hAnsi="Times New Roman" w:cs="Times New Roman"/>
          <w:sz w:val="28"/>
          <w:szCs w:val="28"/>
        </w:rPr>
        <w:tab/>
        <w:t>1.Помощь в выражении индивидуальности через тело, в развитии чувств телесной интеграции и координации.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 xml:space="preserve"> </w:t>
      </w:r>
      <w:r w:rsidRPr="00765318">
        <w:rPr>
          <w:rFonts w:ascii="Times New Roman" w:hAnsi="Times New Roman" w:cs="Times New Roman"/>
          <w:sz w:val="28"/>
          <w:szCs w:val="28"/>
        </w:rPr>
        <w:tab/>
        <w:t>2.Создание условий для наиболее полного самовыражения личности ребенка через тело и телесные коммуникации.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 xml:space="preserve"> </w:t>
      </w:r>
      <w:r w:rsidRPr="00765318">
        <w:rPr>
          <w:rFonts w:ascii="Times New Roman" w:hAnsi="Times New Roman" w:cs="Times New Roman"/>
          <w:sz w:val="28"/>
          <w:szCs w:val="28"/>
        </w:rPr>
        <w:tab/>
        <w:t>3.Использование танцевального опыта для самопознания.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 xml:space="preserve"> </w:t>
      </w:r>
      <w:r w:rsidRPr="00765318">
        <w:rPr>
          <w:rFonts w:ascii="Times New Roman" w:hAnsi="Times New Roman" w:cs="Times New Roman"/>
          <w:sz w:val="28"/>
          <w:szCs w:val="28"/>
        </w:rPr>
        <w:tab/>
        <w:t xml:space="preserve">4.Способствование освобождению подавляемых эмоций и ощущений, развитие экспрессивного репертуара по пути гармонизации, </w:t>
      </w:r>
      <w:proofErr w:type="spellStart"/>
      <w:r w:rsidRPr="00765318">
        <w:rPr>
          <w:rFonts w:ascii="Times New Roman" w:hAnsi="Times New Roman" w:cs="Times New Roman"/>
          <w:sz w:val="28"/>
          <w:szCs w:val="28"/>
        </w:rPr>
        <w:t>астереотипизации</w:t>
      </w:r>
      <w:proofErr w:type="spellEnd"/>
      <w:r w:rsidRPr="00765318">
        <w:rPr>
          <w:rFonts w:ascii="Times New Roman" w:hAnsi="Times New Roman" w:cs="Times New Roman"/>
          <w:sz w:val="28"/>
          <w:szCs w:val="28"/>
        </w:rPr>
        <w:t>, индивидуализации.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 xml:space="preserve"> </w:t>
      </w:r>
      <w:r w:rsidRPr="00765318">
        <w:rPr>
          <w:rFonts w:ascii="Times New Roman" w:hAnsi="Times New Roman" w:cs="Times New Roman"/>
          <w:sz w:val="28"/>
          <w:szCs w:val="28"/>
        </w:rPr>
        <w:tab/>
        <w:t>5.Стимуляция творческой активности самовыражения.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 xml:space="preserve"> </w:t>
      </w:r>
      <w:r w:rsidRPr="00765318">
        <w:rPr>
          <w:rFonts w:ascii="Times New Roman" w:hAnsi="Times New Roman" w:cs="Times New Roman"/>
          <w:sz w:val="28"/>
          <w:szCs w:val="28"/>
        </w:rPr>
        <w:tab/>
        <w:t>6.Создание положительного образа своего тела у детей.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 xml:space="preserve"> </w:t>
      </w:r>
      <w:r w:rsidRPr="00765318">
        <w:rPr>
          <w:rFonts w:ascii="Times New Roman" w:hAnsi="Times New Roman" w:cs="Times New Roman"/>
          <w:sz w:val="28"/>
          <w:szCs w:val="28"/>
        </w:rPr>
        <w:tab/>
        <w:t>7.Развитие способов невербального общения.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65318">
        <w:rPr>
          <w:rFonts w:ascii="Times New Roman" w:hAnsi="Times New Roman" w:cs="Times New Roman"/>
          <w:sz w:val="28"/>
          <w:szCs w:val="28"/>
        </w:rPr>
        <w:t>Реализация поставленных целей и задач в нашей программе достигается с помощью следующих методов и приемов:</w:t>
      </w:r>
    </w:p>
    <w:p w:rsidR="00020C0A" w:rsidRPr="00160B1A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>1) использование преимущественно-спонтанного, неструктуриро</w:t>
      </w:r>
      <w:r>
        <w:rPr>
          <w:rFonts w:ascii="Times New Roman" w:hAnsi="Times New Roman" w:cs="Times New Roman"/>
          <w:sz w:val="28"/>
          <w:szCs w:val="28"/>
        </w:rPr>
        <w:t>ванного танца для самовыражения</w:t>
      </w:r>
      <w:r w:rsidRPr="00160B1A">
        <w:rPr>
          <w:rFonts w:ascii="Times New Roman" w:hAnsi="Times New Roman" w:cs="Times New Roman"/>
          <w:sz w:val="28"/>
          <w:szCs w:val="28"/>
        </w:rPr>
        <w:t>;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>2)</w:t>
      </w:r>
      <w:r w:rsidRPr="00160B1A">
        <w:rPr>
          <w:rFonts w:ascii="Times New Roman" w:hAnsi="Times New Roman" w:cs="Times New Roman"/>
          <w:sz w:val="28"/>
          <w:szCs w:val="28"/>
        </w:rPr>
        <w:t xml:space="preserve">  </w:t>
      </w:r>
      <w:r w:rsidRPr="00765318">
        <w:rPr>
          <w:rFonts w:ascii="Times New Roman" w:hAnsi="Times New Roman" w:cs="Times New Roman"/>
          <w:sz w:val="28"/>
          <w:szCs w:val="28"/>
        </w:rPr>
        <w:t xml:space="preserve">целенаправленный </w:t>
      </w:r>
      <w:r>
        <w:rPr>
          <w:rFonts w:ascii="Times New Roman" w:hAnsi="Times New Roman" w:cs="Times New Roman"/>
          <w:sz w:val="28"/>
          <w:szCs w:val="28"/>
        </w:rPr>
        <w:t>выбор музыки (как ведущим</w:t>
      </w:r>
      <w:r w:rsidRPr="00765318">
        <w:rPr>
          <w:rFonts w:ascii="Times New Roman" w:hAnsi="Times New Roman" w:cs="Times New Roman"/>
          <w:sz w:val="28"/>
          <w:szCs w:val="28"/>
        </w:rPr>
        <w:t>, так и самими</w:t>
      </w:r>
    </w:p>
    <w:p w:rsidR="00020C0A" w:rsidRPr="00160B1A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участниками)</w:t>
      </w:r>
      <w:r w:rsidRPr="00160B1A">
        <w:rPr>
          <w:rFonts w:ascii="Times New Roman" w:hAnsi="Times New Roman" w:cs="Times New Roman"/>
          <w:sz w:val="28"/>
          <w:szCs w:val="28"/>
        </w:rPr>
        <w:t>;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60B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кинестетическая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160B1A">
        <w:rPr>
          <w:rFonts w:ascii="Times New Roman" w:hAnsi="Times New Roman" w:cs="Times New Roman"/>
          <w:sz w:val="28"/>
          <w:szCs w:val="28"/>
        </w:rPr>
        <w:t>;</w:t>
      </w:r>
      <w:r w:rsidRPr="00765318">
        <w:rPr>
          <w:rFonts w:ascii="Times New Roman" w:hAnsi="Times New Roman" w:cs="Times New Roman"/>
          <w:sz w:val="28"/>
          <w:szCs w:val="28"/>
        </w:rPr>
        <w:tab/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>4)</w:t>
      </w:r>
      <w:r w:rsidRPr="00160B1A">
        <w:rPr>
          <w:rFonts w:ascii="Times New Roman" w:hAnsi="Times New Roman" w:cs="Times New Roman"/>
          <w:sz w:val="28"/>
          <w:szCs w:val="28"/>
        </w:rPr>
        <w:t xml:space="preserve">  </w:t>
      </w:r>
      <w:r w:rsidRPr="00765318">
        <w:rPr>
          <w:rFonts w:ascii="Times New Roman" w:hAnsi="Times New Roman" w:cs="Times New Roman"/>
          <w:sz w:val="28"/>
          <w:szCs w:val="28"/>
        </w:rPr>
        <w:t>ритмическая синхронизация,</w:t>
      </w:r>
    </w:p>
    <w:p w:rsidR="00020C0A" w:rsidRPr="00160B1A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>5)</w:t>
      </w:r>
      <w:r w:rsidRPr="00160B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экспериментирования с движением</w:t>
      </w:r>
      <w:r w:rsidRPr="00160B1A">
        <w:rPr>
          <w:rFonts w:ascii="Times New Roman" w:hAnsi="Times New Roman" w:cs="Times New Roman"/>
          <w:sz w:val="28"/>
          <w:szCs w:val="28"/>
        </w:rPr>
        <w:t>;</w:t>
      </w:r>
    </w:p>
    <w:p w:rsidR="00020C0A" w:rsidRPr="00160B1A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>6)</w:t>
      </w:r>
      <w:r w:rsidRPr="00160B1A">
        <w:rPr>
          <w:rFonts w:ascii="Times New Roman" w:hAnsi="Times New Roman" w:cs="Times New Roman"/>
          <w:sz w:val="28"/>
          <w:szCs w:val="28"/>
        </w:rPr>
        <w:t xml:space="preserve">  </w:t>
      </w:r>
      <w:r w:rsidRPr="00765318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работа с "мышечным панцирем"</w:t>
      </w:r>
      <w:r w:rsidRPr="00160B1A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;</w:t>
      </w:r>
    </w:p>
    <w:p w:rsidR="00020C0A" w:rsidRPr="00160B1A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7)</w:t>
      </w:r>
      <w:r w:rsidRPr="00160B1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Pr="00160B1A">
        <w:rPr>
          <w:rFonts w:ascii="Times New Roman" w:hAnsi="Times New Roman" w:cs="Times New Roman"/>
          <w:sz w:val="28"/>
          <w:szCs w:val="28"/>
        </w:rPr>
        <w:t xml:space="preserve">целенаправленный выбор темы танцевального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160B1A">
        <w:rPr>
          <w:rFonts w:ascii="Times New Roman" w:hAnsi="Times New Roman" w:cs="Times New Roman"/>
          <w:sz w:val="28"/>
          <w:szCs w:val="28"/>
        </w:rPr>
        <w:t>;</w:t>
      </w:r>
    </w:p>
    <w:p w:rsidR="00020C0A" w:rsidRPr="00160B1A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8)</w:t>
      </w:r>
      <w:r w:rsidRPr="002F29B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Pr="00160B1A">
        <w:rPr>
          <w:rFonts w:ascii="Times New Roman" w:hAnsi="Times New Roman" w:cs="Times New Roman"/>
          <w:sz w:val="28"/>
          <w:szCs w:val="28"/>
        </w:rPr>
        <w:t>обратная связь.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программы: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>1-ый этап – Подготовительный (1-2 занятие).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2-ой этап – Реконструктивный (3-10 занятие).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>3 -</w:t>
      </w:r>
      <w:proofErr w:type="spellStart"/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Заключительный (11 занятие).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занятия: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F2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структуре занятие делится на </w:t>
      </w:r>
      <w:r w:rsidRPr="0076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вводную</w:t>
      </w: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основную</w:t>
      </w: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6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заключительную</w:t>
      </w: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Задачей  </w:t>
      </w:r>
      <w:r w:rsidRPr="0076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вводной </w:t>
      </w: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является создание у ребят определённого положительного эмоционального фона благодаря упражнению «Здравствуй, Добрый Человек» (которое кроме того, формирует у ребят умение рефлексировать). Важным моментом вводной части является и выполнение физического упражнения «</w:t>
      </w:r>
      <w:proofErr w:type="spellStart"/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Вибрушка</w:t>
      </w:r>
      <w:proofErr w:type="spellEnd"/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«Разминка», направленных на раскрепощение телесных зажимов и гармоничное направление энергетических потоков.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Задания </w:t>
      </w:r>
      <w:r w:rsidRPr="0076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</w:t>
      </w: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направлены на осуществление этапов программы и несут в себе следующие функции: 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1.Осознание частей тела, чувств, дыхания, образов. 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>2.Увеличение выразительности движений.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аутентичных движений.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заключительной части занятия – развитие у детей навыков релаксации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рефлексии.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программы: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F2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полтора  месяца. Количество занятий – 11, которые проводятся два раза в неделю. Продолжительность каждого занятия – 30 минут. 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не должна превышать 8 человек.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проведения занятий: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аудио записи: Джон Мародер</w:t>
      </w:r>
      <w:r w:rsidRPr="00765318">
        <w:rPr>
          <w:rFonts w:ascii="Times New Roman" w:eastAsia="Times New Roman" w:hAnsi="Times New Roman" w:cs="Times New Roman"/>
          <w:i/>
          <w:iCs/>
          <w:spacing w:val="-20"/>
          <w:sz w:val="28"/>
          <w:szCs w:val="28"/>
          <w:lang w:eastAsia="ru-RU"/>
        </w:rPr>
        <w:t xml:space="preserve"> "</w:t>
      </w:r>
      <w:r w:rsidRPr="00765318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>Вспышка танца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". Нежные песни</w:t>
      </w:r>
      <w:r w:rsidRPr="0076531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любви 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для малышей 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</w:rPr>
        <w:t>"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An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Eternal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Flame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". 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Моцарт финал "Маленькой ночной серенады". Шуберт "Аве Мария". Эль кондор паса (</w:t>
      </w:r>
      <w:proofErr w:type="spellStart"/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Болив</w:t>
      </w:r>
      <w:proofErr w:type="spellEnd"/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 нар</w:t>
      </w:r>
      <w:proofErr w:type="gramStart"/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proofErr w:type="gramEnd"/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proofErr w:type="gramStart"/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</w:t>
      </w:r>
      <w:proofErr w:type="gramEnd"/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елодия). Вивальди "Времена года" Шедевры этнической музыки “Ночная звезда". </w:t>
      </w:r>
      <w:proofErr w:type="spellStart"/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Кенни</w:t>
      </w:r>
      <w:proofErr w:type="spellEnd"/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Джи "Песни птиц"  И. 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 xml:space="preserve">Крутой 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</w:rPr>
        <w:t>"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Tenderness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", 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'Ночной экспресс". Бетховен: соната да фортепьяно №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14 соч. 27 №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 </w:t>
      </w:r>
      <w:r w:rsidRPr="0076531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"Лунная".</w:t>
      </w:r>
    </w:p>
    <w:p w:rsidR="00020C0A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2)изобразительные средства (краски, карандаши, бумага, пластилин).</w:t>
      </w:r>
    </w:p>
    <w:p w:rsidR="00020C0A" w:rsidRPr="00020C0A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 программы</w:t>
      </w:r>
      <w:r w:rsidRPr="00020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0C0A" w:rsidRPr="0085767C" w:rsidRDefault="00020C0A" w:rsidP="0002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основного принципа программы – свободного движения необходимо просторное помещение, соответствующее всем правилам безопасности жизнедеятельности.</w:t>
      </w:r>
    </w:p>
    <w:p w:rsidR="00020C0A" w:rsidRPr="00765318" w:rsidRDefault="00020C0A" w:rsidP="0002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F2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0C0A" w:rsidRPr="002F29BD" w:rsidRDefault="00020C0A" w:rsidP="00020C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по программе</w:t>
      </w:r>
    </w:p>
    <w:p w:rsidR="00020C0A" w:rsidRPr="002F29BD" w:rsidRDefault="00020C0A" w:rsidP="00020C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318">
        <w:rPr>
          <w:rFonts w:ascii="Times New Roman" w:hAnsi="Times New Roman" w:cs="Times New Roman"/>
          <w:sz w:val="28"/>
          <w:szCs w:val="28"/>
        </w:rPr>
        <w:t xml:space="preserve"> «Свободное движение»</w:t>
      </w:r>
    </w:p>
    <w:tbl>
      <w:tblPr>
        <w:tblStyle w:val="a3"/>
        <w:tblpPr w:leftFromText="180" w:rightFromText="180" w:vertAnchor="text" w:horzAnchor="margin" w:tblpXSpec="center" w:tblpY="267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842"/>
        <w:gridCol w:w="6379"/>
        <w:gridCol w:w="425"/>
      </w:tblGrid>
      <w:tr w:rsidR="00020C0A" w:rsidRPr="00765318" w:rsidTr="005E2288">
        <w:trPr>
          <w:cantSplit/>
          <w:trHeight w:val="1692"/>
        </w:trPr>
        <w:tc>
          <w:tcPr>
            <w:tcW w:w="534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программы</w:t>
            </w:r>
          </w:p>
        </w:tc>
        <w:tc>
          <w:tcPr>
            <w:tcW w:w="567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842" w:type="dxa"/>
            <w:textDirection w:val="btLr"/>
          </w:tcPr>
          <w:p w:rsidR="00020C0A" w:rsidRPr="00765318" w:rsidRDefault="00020C0A" w:rsidP="005E2288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занятий</w:t>
            </w:r>
          </w:p>
        </w:tc>
        <w:tc>
          <w:tcPr>
            <w:tcW w:w="6379" w:type="dxa"/>
            <w:textDirection w:val="btLr"/>
          </w:tcPr>
          <w:p w:rsidR="00020C0A" w:rsidRPr="00765318" w:rsidRDefault="00020C0A" w:rsidP="005E2288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425" w:type="dxa"/>
            <w:textDirection w:val="btLr"/>
          </w:tcPr>
          <w:p w:rsidR="00020C0A" w:rsidRPr="00765318" w:rsidRDefault="00020C0A" w:rsidP="005E2288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Кол.</w:t>
            </w:r>
          </w:p>
          <w:p w:rsidR="00020C0A" w:rsidRPr="00765318" w:rsidRDefault="00020C0A" w:rsidP="005E2288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020C0A" w:rsidRPr="00765318" w:rsidTr="005E2288">
        <w:trPr>
          <w:cantSplit/>
          <w:trHeight w:val="1134"/>
        </w:trPr>
        <w:tc>
          <w:tcPr>
            <w:tcW w:w="534" w:type="dxa"/>
            <w:textDirection w:val="btLr"/>
          </w:tcPr>
          <w:p w:rsidR="00020C0A" w:rsidRPr="00783AF5" w:rsidRDefault="00020C0A" w:rsidP="005E22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A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  <w:p w:rsidR="00020C0A" w:rsidRPr="00783AF5" w:rsidRDefault="00020C0A" w:rsidP="005E22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20C0A" w:rsidRPr="00783AF5" w:rsidRDefault="00020C0A" w:rsidP="005E22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A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Здравствуй, добрый человек</w:t>
            </w:r>
          </w:p>
        </w:tc>
        <w:tc>
          <w:tcPr>
            <w:tcW w:w="1842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атмосферы принятия, доброжелательности участников друг к другу. Введение в групповую работу. </w:t>
            </w:r>
          </w:p>
        </w:tc>
        <w:tc>
          <w:tcPr>
            <w:tcW w:w="6379" w:type="dxa"/>
          </w:tcPr>
          <w:p w:rsidR="00020C0A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 «Добрый стул».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 «Музыкальное море»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Упр.3 «Танец дружных медвежат»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Упр.4 «Если бы я был художником, я бы нарисовал своё настроение».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Упр.5 Свободное движение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чувствую себя…». Создание ритуала прощания.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C0A" w:rsidRPr="00765318" w:rsidTr="005E2288">
        <w:trPr>
          <w:cantSplit/>
          <w:trHeight w:val="1134"/>
        </w:trPr>
        <w:tc>
          <w:tcPr>
            <w:tcW w:w="534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Реконструктивная</w:t>
            </w:r>
          </w:p>
        </w:tc>
        <w:tc>
          <w:tcPr>
            <w:tcW w:w="567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Моё тело</w:t>
            </w:r>
          </w:p>
        </w:tc>
        <w:tc>
          <w:tcPr>
            <w:tcW w:w="1842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выражении индивидуальности через тело.</w:t>
            </w:r>
          </w:p>
        </w:tc>
        <w:tc>
          <w:tcPr>
            <w:tcW w:w="6379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Упр.6 «</w:t>
            </w:r>
            <w:proofErr w:type="spellStart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Вибрушка</w:t>
            </w:r>
            <w:proofErr w:type="spellEnd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Упр.7 «Опиши тело человека».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Упр.8 «Платок»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Упр.9 Ощущение собственного тела.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Упр.10 «Представьте, что…».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Упр.11 «Я умею, я могу!»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прощания.</w:t>
            </w:r>
          </w:p>
        </w:tc>
        <w:tc>
          <w:tcPr>
            <w:tcW w:w="425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C0A" w:rsidRPr="00765318" w:rsidTr="005E2288">
        <w:trPr>
          <w:cantSplit/>
          <w:trHeight w:val="1134"/>
        </w:trPr>
        <w:tc>
          <w:tcPr>
            <w:tcW w:w="534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во мне</w:t>
            </w:r>
          </w:p>
        </w:tc>
        <w:tc>
          <w:tcPr>
            <w:tcW w:w="1842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выразительности движений (развитие гибкости, спонтанности, разнообразия элементов движений).</w:t>
            </w:r>
          </w:p>
        </w:tc>
        <w:tc>
          <w:tcPr>
            <w:tcW w:w="6379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Упр.6 «</w:t>
            </w:r>
            <w:proofErr w:type="spellStart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Вибрушка</w:t>
            </w:r>
            <w:proofErr w:type="spellEnd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Упр.20 Развитие пластики тела.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Упр.21 «Танец шторма».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Упр.22 «Полёт бабочки».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Упр.23 «Фо</w:t>
            </w: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тограф».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прощания.</w:t>
            </w:r>
          </w:p>
        </w:tc>
        <w:tc>
          <w:tcPr>
            <w:tcW w:w="425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C0A" w:rsidRPr="00765318" w:rsidTr="005E2288">
        <w:trPr>
          <w:cantSplit/>
          <w:trHeight w:val="1134"/>
        </w:trPr>
        <w:tc>
          <w:tcPr>
            <w:tcW w:w="534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</w:t>
            </w:r>
          </w:p>
        </w:tc>
        <w:tc>
          <w:tcPr>
            <w:tcW w:w="1842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чувства телесной интеграции и координации</w:t>
            </w:r>
          </w:p>
        </w:tc>
        <w:tc>
          <w:tcPr>
            <w:tcW w:w="6379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Упр.6 «</w:t>
            </w:r>
            <w:proofErr w:type="spellStart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Вибрушка</w:t>
            </w:r>
            <w:proofErr w:type="spellEnd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Упр.16 Координация дыхания и движения.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Упр.17 «Воображаемый танец».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Упр.5 Танец с закрытыми глазами.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Упр.18 «Танец маленьких утят».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Упр.19 «Подари подарок, ни сказав, ни слова».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прощания.</w:t>
            </w:r>
          </w:p>
        </w:tc>
        <w:tc>
          <w:tcPr>
            <w:tcW w:w="425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C0A" w:rsidRPr="00765318" w:rsidTr="005E2288">
        <w:trPr>
          <w:cantSplit/>
          <w:trHeight w:val="1134"/>
        </w:trPr>
        <w:tc>
          <w:tcPr>
            <w:tcW w:w="534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</w:t>
            </w:r>
          </w:p>
        </w:tc>
        <w:tc>
          <w:tcPr>
            <w:tcW w:w="1842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Телесная экспрессия чувств. </w:t>
            </w:r>
          </w:p>
        </w:tc>
        <w:tc>
          <w:tcPr>
            <w:tcW w:w="6379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Упр.6 «</w:t>
            </w:r>
            <w:proofErr w:type="spellStart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Вибрушка</w:t>
            </w:r>
            <w:proofErr w:type="spellEnd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Упр.5 Свободный танец.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Упр.12 «Повторение эмоций в танце».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Упр.8 «Платок».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Упр.13 «Вылепи себя».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Упр.15 Танец с мыльными пузырями.</w:t>
            </w:r>
            <w:bookmarkStart w:id="0" w:name="_GoBack"/>
            <w:bookmarkEnd w:id="0"/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Упр.14 «Уверенность-танец её составляющих».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прощания.</w:t>
            </w:r>
          </w:p>
        </w:tc>
        <w:tc>
          <w:tcPr>
            <w:tcW w:w="425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C0A" w:rsidRPr="00765318" w:rsidTr="005E2288">
        <w:trPr>
          <w:cantSplit/>
          <w:trHeight w:val="1134"/>
        </w:trPr>
        <w:tc>
          <w:tcPr>
            <w:tcW w:w="534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одна команда</w:t>
            </w:r>
          </w:p>
        </w:tc>
        <w:tc>
          <w:tcPr>
            <w:tcW w:w="1842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способов невербального общения.</w:t>
            </w:r>
          </w:p>
        </w:tc>
        <w:tc>
          <w:tcPr>
            <w:tcW w:w="6379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Упр.6 «</w:t>
            </w:r>
            <w:proofErr w:type="spellStart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Вибрушка</w:t>
            </w:r>
            <w:proofErr w:type="spellEnd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Упр.20 Пластика тела.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Упр.24 «Упади».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Упр.25 «Мы – одна команда».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Упр.26 «Доверие».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Упр.28 «Коллективный рисунок».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прощания.</w:t>
            </w:r>
          </w:p>
        </w:tc>
        <w:tc>
          <w:tcPr>
            <w:tcW w:w="425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C0A" w:rsidRPr="00765318" w:rsidTr="005E2288">
        <w:trPr>
          <w:cantSplit/>
          <w:trHeight w:val="1134"/>
        </w:trPr>
        <w:tc>
          <w:tcPr>
            <w:tcW w:w="534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Я</w:t>
            </w:r>
          </w:p>
        </w:tc>
        <w:tc>
          <w:tcPr>
            <w:tcW w:w="1842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самопознании через телесный опыт.</w:t>
            </w:r>
          </w:p>
        </w:tc>
        <w:tc>
          <w:tcPr>
            <w:tcW w:w="6379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Упр.6 «</w:t>
            </w:r>
            <w:proofErr w:type="spellStart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Вибрушка</w:t>
            </w:r>
            <w:proofErr w:type="spellEnd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Упр.5 Свободный танец.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Упр.29 «Зеркало».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Упр.30 «Какой Я».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Упр.31 «Раз, два, три - оживи».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 №1.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рощания.</w:t>
            </w:r>
          </w:p>
        </w:tc>
        <w:tc>
          <w:tcPr>
            <w:tcW w:w="425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C0A" w:rsidRPr="00765318" w:rsidTr="005E2288">
        <w:trPr>
          <w:cantSplit/>
          <w:trHeight w:val="1134"/>
        </w:trPr>
        <w:tc>
          <w:tcPr>
            <w:tcW w:w="534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танец</w:t>
            </w:r>
          </w:p>
        </w:tc>
        <w:tc>
          <w:tcPr>
            <w:tcW w:w="1842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Стимуляция творческой активности и самовыражения.</w:t>
            </w:r>
          </w:p>
        </w:tc>
        <w:tc>
          <w:tcPr>
            <w:tcW w:w="6379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Упр.6 «</w:t>
            </w:r>
            <w:proofErr w:type="spellStart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Вибрушка</w:t>
            </w:r>
            <w:proofErr w:type="spellEnd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Упр.32 Физическая разминка.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домашнего задания №1.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домашнего задания №2.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прощания.</w:t>
            </w:r>
          </w:p>
        </w:tc>
        <w:tc>
          <w:tcPr>
            <w:tcW w:w="425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C0A" w:rsidRPr="00765318" w:rsidTr="005E2288">
        <w:trPr>
          <w:cantSplit/>
          <w:trHeight w:val="1134"/>
        </w:trPr>
        <w:tc>
          <w:tcPr>
            <w:tcW w:w="534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танец</w:t>
            </w:r>
          </w:p>
        </w:tc>
        <w:tc>
          <w:tcPr>
            <w:tcW w:w="1842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Стимуляция творческой активности и самовыражения</w:t>
            </w:r>
          </w:p>
        </w:tc>
        <w:tc>
          <w:tcPr>
            <w:tcW w:w="6379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Упр.6 «</w:t>
            </w:r>
            <w:proofErr w:type="spellStart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Вибрушка</w:t>
            </w:r>
            <w:proofErr w:type="spellEnd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Упр.32 Физическая разминка.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Упр.33 Круг.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домашнего задания №2.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прощания.</w:t>
            </w:r>
          </w:p>
        </w:tc>
        <w:tc>
          <w:tcPr>
            <w:tcW w:w="425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C0A" w:rsidRPr="00765318" w:rsidTr="005E2288">
        <w:trPr>
          <w:cantSplit/>
          <w:trHeight w:val="1134"/>
        </w:trPr>
        <w:tc>
          <w:tcPr>
            <w:tcW w:w="534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танец</w:t>
            </w:r>
          </w:p>
        </w:tc>
        <w:tc>
          <w:tcPr>
            <w:tcW w:w="1842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Стимуляция творческой активности и самовыражения</w:t>
            </w:r>
          </w:p>
        </w:tc>
        <w:tc>
          <w:tcPr>
            <w:tcW w:w="6379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Упр.6 «</w:t>
            </w:r>
            <w:proofErr w:type="spellStart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Вибрушка</w:t>
            </w:r>
            <w:proofErr w:type="spellEnd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Упр.32 Физическая разминка.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Упр.33 «Знакомство».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домашнего задания №2.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прощания.</w:t>
            </w:r>
          </w:p>
        </w:tc>
        <w:tc>
          <w:tcPr>
            <w:tcW w:w="425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20C0A" w:rsidRPr="00765318" w:rsidTr="005E2288">
        <w:trPr>
          <w:cantSplit/>
          <w:trHeight w:val="1134"/>
        </w:trPr>
        <w:tc>
          <w:tcPr>
            <w:tcW w:w="534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</w:t>
            </w:r>
          </w:p>
        </w:tc>
        <w:tc>
          <w:tcPr>
            <w:tcW w:w="567" w:type="dxa"/>
            <w:textDirection w:val="btLr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1842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положительного образа своего тела у детей через ощущение танцевальных успехов.</w:t>
            </w:r>
          </w:p>
        </w:tc>
        <w:tc>
          <w:tcPr>
            <w:tcW w:w="6379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Упр.6 «</w:t>
            </w:r>
            <w:proofErr w:type="spellStart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Вибрушка</w:t>
            </w:r>
            <w:proofErr w:type="spellEnd"/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Упр.5 Свободный танец.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Упр28 Коллективный рисунок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</w:t>
            </w:r>
          </w:p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прощания.</w:t>
            </w:r>
          </w:p>
        </w:tc>
        <w:tc>
          <w:tcPr>
            <w:tcW w:w="425" w:type="dxa"/>
          </w:tcPr>
          <w:p w:rsidR="00020C0A" w:rsidRPr="00765318" w:rsidRDefault="00020C0A" w:rsidP="005E22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20C0A" w:rsidRPr="00102D4F" w:rsidRDefault="00020C0A" w:rsidP="00020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C0A" w:rsidRDefault="00020C0A" w:rsidP="00020C0A"/>
    <w:p w:rsidR="00020C0A" w:rsidRDefault="00020C0A" w:rsidP="00020C0A"/>
    <w:p w:rsidR="00020C0A" w:rsidRDefault="00020C0A" w:rsidP="00020C0A"/>
    <w:p w:rsidR="00020C0A" w:rsidRDefault="00020C0A" w:rsidP="00020C0A"/>
    <w:p w:rsidR="00020C0A" w:rsidRDefault="00020C0A" w:rsidP="00020C0A"/>
    <w:p w:rsidR="00020C0A" w:rsidRDefault="00020C0A" w:rsidP="00020C0A"/>
    <w:p w:rsidR="00020C0A" w:rsidRDefault="00020C0A" w:rsidP="00020C0A"/>
    <w:p w:rsidR="00020C0A" w:rsidRDefault="00020C0A" w:rsidP="00020C0A"/>
    <w:p w:rsidR="00020C0A" w:rsidRDefault="00020C0A" w:rsidP="00020C0A"/>
    <w:p w:rsidR="00020C0A" w:rsidRDefault="00020C0A" w:rsidP="00020C0A"/>
    <w:p w:rsidR="00020C0A" w:rsidRDefault="00020C0A" w:rsidP="00020C0A"/>
    <w:p w:rsidR="00020C0A" w:rsidRDefault="00020C0A" w:rsidP="00020C0A"/>
    <w:p w:rsidR="00424827" w:rsidRDefault="00424827"/>
    <w:sectPr w:rsidR="004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0A"/>
    <w:rsid w:val="00020C0A"/>
    <w:rsid w:val="00424827"/>
    <w:rsid w:val="004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2016-02-08T10:18:00Z</dcterms:created>
  <dcterms:modified xsi:type="dcterms:W3CDTF">2016-02-08T10:19:00Z</dcterms:modified>
</cp:coreProperties>
</file>