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CA" w:rsidRDefault="006475F9" w:rsidP="00843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духовно-нравственного развития </w:t>
      </w:r>
    </w:p>
    <w:p w:rsidR="00C25B82" w:rsidRDefault="006475F9" w:rsidP="00843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младшего 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6475F9" w:rsidRDefault="006475F9" w:rsidP="008439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Дядькина Ольга Владимировна</w:t>
      </w:r>
    </w:p>
    <w:p w:rsidR="006475F9" w:rsidRDefault="006475F9" w:rsidP="008439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№1»</w:t>
      </w:r>
    </w:p>
    <w:p w:rsidR="008439CA" w:rsidRDefault="008439CA" w:rsidP="008439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5F9" w:rsidRDefault="006475F9" w:rsidP="00843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приоритетных задач стандартов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поколения является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соци</w:t>
      </w:r>
      <w:r>
        <w:rPr>
          <w:rFonts w:ascii="Times New Roman" w:hAnsi="Times New Roman" w:cs="Times New Roman"/>
          <w:sz w:val="28"/>
          <w:szCs w:val="28"/>
        </w:rPr>
        <w:softHyphen/>
        <w:t>ально-педагогическая поддержка становления и развития высоконра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ственного,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ственного, творческого, инициативного, компетентного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данина России.</w:t>
      </w:r>
    </w:p>
    <w:p w:rsidR="006475F9" w:rsidRDefault="006475F9" w:rsidP="00843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интегрированы в основные виды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 обучающихся: урочную, внеурочную, внешкольную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щественно-полез</w:t>
      </w:r>
      <w:r>
        <w:rPr>
          <w:rFonts w:ascii="Times New Roman" w:hAnsi="Times New Roman" w:cs="Times New Roman"/>
          <w:sz w:val="28"/>
          <w:szCs w:val="28"/>
        </w:rPr>
        <w:softHyphen/>
        <w:t>ную.</w:t>
      </w:r>
    </w:p>
    <w:p w:rsidR="006475F9" w:rsidRDefault="006475F9" w:rsidP="00843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воспитательного процесса спо</w:t>
      </w:r>
      <w:r>
        <w:rPr>
          <w:rFonts w:ascii="Times New Roman" w:hAnsi="Times New Roman" w:cs="Times New Roman"/>
          <w:sz w:val="28"/>
          <w:szCs w:val="28"/>
        </w:rPr>
        <w:softHyphen/>
        <w:t>собствует развитию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позиции каждого участника, его мотивационно-во</w:t>
      </w:r>
      <w:r>
        <w:rPr>
          <w:rFonts w:ascii="Times New Roman" w:hAnsi="Times New Roman" w:cs="Times New Roman"/>
          <w:sz w:val="28"/>
          <w:szCs w:val="28"/>
        </w:rPr>
        <w:softHyphen/>
        <w:t>левой сферы, 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приоритетов, нравственных убеждений, моральных норм и духовных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ностей.</w:t>
      </w:r>
    </w:p>
    <w:p w:rsidR="006475F9" w:rsidRDefault="006475F9" w:rsidP="00843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Внеурочное время располагает оптимальными условиями 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для раскрытия творческих способностей, талантов учащихся, разност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роннего развития личности, приобретения организаторских и управленческих навыков, необходимых формирующейся личности.</w:t>
      </w:r>
    </w:p>
    <w:p w:rsidR="006475F9" w:rsidRDefault="006475F9" w:rsidP="008439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духовно-нрав</w:t>
      </w:r>
      <w:r w:rsidR="00E11DBE">
        <w:rPr>
          <w:rFonts w:ascii="Times New Roman" w:hAnsi="Times New Roman"/>
          <w:sz w:val="28"/>
          <w:szCs w:val="28"/>
        </w:rPr>
        <w:t>ственного развития и воспитания</w:t>
      </w:r>
      <w:r>
        <w:rPr>
          <w:rFonts w:ascii="Times New Roman" w:hAnsi="Times New Roman"/>
          <w:sz w:val="28"/>
          <w:szCs w:val="28"/>
        </w:rPr>
        <w:t xml:space="preserve"> МБОУ «Ги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назия №1» </w:t>
      </w:r>
      <w:r>
        <w:rPr>
          <w:rFonts w:ascii="Times New Roman" w:eastAsia="Calibri" w:hAnsi="Times New Roman" w:cs="Times New Roman"/>
          <w:sz w:val="28"/>
          <w:szCs w:val="28"/>
        </w:rPr>
        <w:t>включает в себя шесть направлений</w:t>
      </w:r>
      <w:r>
        <w:rPr>
          <w:rFonts w:ascii="Times New Roman" w:hAnsi="Times New Roman"/>
          <w:sz w:val="28"/>
          <w:szCs w:val="28"/>
        </w:rPr>
        <w:t>:</w:t>
      </w:r>
    </w:p>
    <w:p w:rsidR="006475F9" w:rsidRPr="00630B1E" w:rsidRDefault="006475F9" w:rsidP="008439C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30B1E">
        <w:rPr>
          <w:rFonts w:ascii="Times New Roman" w:eastAsia="Calibri" w:hAnsi="Times New Roman" w:cs="Times New Roman"/>
          <w:b/>
          <w:bCs/>
          <w:sz w:val="28"/>
          <w:szCs w:val="28"/>
        </w:rPr>
        <w:t>Я – гражданин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» (Воспитание гражданственности, патриотизма)</w:t>
      </w:r>
    </w:p>
    <w:p w:rsidR="006475F9" w:rsidRPr="00630B1E" w:rsidRDefault="006475F9" w:rsidP="008439C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630B1E">
        <w:rPr>
          <w:rFonts w:ascii="Times New Roman" w:eastAsia="Calibri" w:hAnsi="Times New Roman" w:cs="Times New Roman"/>
          <w:b/>
          <w:bCs/>
          <w:sz w:val="28"/>
          <w:szCs w:val="28"/>
        </w:rPr>
        <w:t>Жизнь дана на добрые дела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» (Воспитание нравственных чувств и эт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ческого сознания)</w:t>
      </w:r>
    </w:p>
    <w:p w:rsidR="006475F9" w:rsidRPr="00630B1E" w:rsidRDefault="006475F9" w:rsidP="008439C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630B1E">
        <w:rPr>
          <w:rFonts w:ascii="Times New Roman" w:eastAsia="Calibri" w:hAnsi="Times New Roman" w:cs="Times New Roman"/>
          <w:b/>
          <w:bCs/>
          <w:sz w:val="28"/>
          <w:szCs w:val="28"/>
        </w:rPr>
        <w:t>Труд для себя и для других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» (Воспитание трудолюбия, творческого отношения к труду)</w:t>
      </w:r>
    </w:p>
    <w:p w:rsidR="006475F9" w:rsidRPr="00630B1E" w:rsidRDefault="006475F9" w:rsidP="008439C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0B1E">
        <w:rPr>
          <w:rFonts w:ascii="Times New Roman" w:eastAsia="Calibri" w:hAnsi="Times New Roman" w:cs="Times New Roman"/>
          <w:b/>
          <w:bCs/>
          <w:sz w:val="28"/>
          <w:szCs w:val="28"/>
        </w:rPr>
        <w:t>«В здоровом теле – здоровый дух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» (Формирование ценностного отн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шения к здоровью  и здоровому образу жизни)</w:t>
      </w:r>
    </w:p>
    <w:p w:rsidR="006475F9" w:rsidRPr="00630B1E" w:rsidRDefault="006475F9" w:rsidP="008439C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Pr="00630B1E">
        <w:rPr>
          <w:rFonts w:ascii="Times New Roman" w:eastAsia="Calibri" w:hAnsi="Times New Roman" w:cs="Times New Roman"/>
          <w:b/>
          <w:bCs/>
          <w:sz w:val="28"/>
          <w:szCs w:val="28"/>
        </w:rPr>
        <w:t>«Природа – наш дом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» (Воспитание ценностного отношения к природе, окружающей среде)</w:t>
      </w:r>
    </w:p>
    <w:p w:rsidR="006475F9" w:rsidRDefault="006475F9" w:rsidP="008439C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B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0B1E">
        <w:rPr>
          <w:rFonts w:ascii="Times New Roman" w:eastAsia="Calibri" w:hAnsi="Times New Roman" w:cs="Times New Roman"/>
          <w:b/>
          <w:bCs/>
          <w:sz w:val="28"/>
          <w:szCs w:val="28"/>
        </w:rPr>
        <w:t>«Красота спасет мир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 xml:space="preserve">» (Формирование представлений об эстетических </w:t>
      </w:r>
      <w:proofErr w:type="spellStart"/>
      <w:proofErr w:type="gramStart"/>
      <w:r w:rsidRPr="00630B1E">
        <w:rPr>
          <w:rFonts w:ascii="Times New Roman" w:eastAsia="Calibri" w:hAnsi="Times New Roman" w:cs="Times New Roman"/>
          <w:bCs/>
          <w:sz w:val="28"/>
          <w:szCs w:val="28"/>
        </w:rPr>
        <w:t>идеа</w:t>
      </w:r>
      <w:r>
        <w:rPr>
          <w:rFonts w:ascii="Times New Roman" w:hAnsi="Times New Roman"/>
          <w:bCs/>
          <w:sz w:val="28"/>
          <w:szCs w:val="28"/>
        </w:rPr>
        <w:t>-</w:t>
      </w:r>
      <w:r w:rsidRPr="00630B1E">
        <w:rPr>
          <w:rFonts w:ascii="Times New Roman" w:eastAsia="Calibri" w:hAnsi="Times New Roman" w:cs="Times New Roman"/>
          <w:bCs/>
          <w:sz w:val="28"/>
          <w:szCs w:val="28"/>
        </w:rPr>
        <w:t>лах</w:t>
      </w:r>
      <w:proofErr w:type="spellEnd"/>
      <w:proofErr w:type="gramEnd"/>
      <w:r w:rsidRPr="00630B1E">
        <w:rPr>
          <w:rFonts w:ascii="Times New Roman" w:eastAsia="Calibri" w:hAnsi="Times New Roman" w:cs="Times New Roman"/>
          <w:bCs/>
          <w:sz w:val="28"/>
          <w:szCs w:val="28"/>
        </w:rPr>
        <w:t xml:space="preserve"> и ценностях)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1DBE" w:rsidRPr="00E11DBE" w:rsidRDefault="00E11DBE" w:rsidP="008439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6359">
        <w:rPr>
          <w:rFonts w:ascii="Times New Roman" w:eastAsia="Calibri" w:hAnsi="Times New Roman" w:cs="Times New Roman"/>
          <w:sz w:val="28"/>
          <w:szCs w:val="28"/>
        </w:rPr>
        <w:t>По каждому из направлений духовно-нравственного развития и воспит</w:t>
      </w:r>
      <w:r w:rsidRPr="009D6359">
        <w:rPr>
          <w:rFonts w:ascii="Times New Roman" w:eastAsia="Calibri" w:hAnsi="Times New Roman" w:cs="Times New Roman"/>
          <w:sz w:val="28"/>
          <w:szCs w:val="28"/>
        </w:rPr>
        <w:t>а</w:t>
      </w:r>
      <w:r w:rsidRPr="009D6359">
        <w:rPr>
          <w:rFonts w:ascii="Times New Roman" w:eastAsia="Calibri" w:hAnsi="Times New Roman" w:cs="Times New Roman"/>
          <w:sz w:val="28"/>
          <w:szCs w:val="28"/>
        </w:rPr>
        <w:t>ния должны быть предусмотрены и могут быть достигнуты обучающимися следующие воспитательные результаты.</w:t>
      </w:r>
      <w:r w:rsidRPr="009D63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11DBE" w:rsidRPr="009D6359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b/>
          <w:sz w:val="28"/>
          <w:szCs w:val="28"/>
        </w:rPr>
        <w:t>«Я - гражданин»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sz w:val="28"/>
          <w:szCs w:val="28"/>
        </w:rPr>
        <w:t>ценностное отношение к России, своему народу, опыт социальной коммуникации, начальные представления о правах и обязанностях.</w:t>
      </w:r>
    </w:p>
    <w:p w:rsidR="00E11DBE" w:rsidRPr="009D6359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59">
        <w:rPr>
          <w:rFonts w:ascii="Times New Roman" w:eastAsia="Calibri" w:hAnsi="Times New Roman" w:cs="Times New Roman"/>
          <w:b/>
          <w:sz w:val="28"/>
          <w:szCs w:val="28"/>
        </w:rPr>
        <w:t>«Жизнь дана на добрые дела»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начальные представления о моральных нормах, </w:t>
      </w:r>
      <w:r w:rsidRPr="009D6359">
        <w:rPr>
          <w:rFonts w:ascii="Times New Roman" w:eastAsia="Calibri" w:hAnsi="Times New Roman" w:cs="Times New Roman"/>
          <w:sz w:val="28"/>
          <w:szCs w:val="28"/>
        </w:rPr>
        <w:t>уважительное отношение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родителям</w:t>
      </w:r>
      <w:r w:rsidRPr="009D6359">
        <w:rPr>
          <w:rFonts w:ascii="Times New Roman" w:eastAsia="Calibri" w:hAnsi="Times New Roman" w:cs="Times New Roman"/>
          <w:sz w:val="28"/>
          <w:szCs w:val="28"/>
        </w:rPr>
        <w:t>, старшим,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традиционным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лигиям, знание традиций своей семьи, </w:t>
      </w:r>
      <w:r w:rsidRPr="009D6359">
        <w:rPr>
          <w:rFonts w:ascii="Times New Roman" w:eastAsia="Calibri" w:hAnsi="Times New Roman" w:cs="Times New Roman"/>
          <w:sz w:val="28"/>
          <w:szCs w:val="28"/>
        </w:rPr>
        <w:t>нравственно-этический опыт взаимоде</w:t>
      </w:r>
      <w:r w:rsidRPr="009D6359">
        <w:rPr>
          <w:rFonts w:ascii="Times New Roman" w:eastAsia="Calibri" w:hAnsi="Times New Roman" w:cs="Times New Roman"/>
          <w:sz w:val="28"/>
          <w:szCs w:val="28"/>
        </w:rPr>
        <w:t>й</w:t>
      </w:r>
      <w:r w:rsidRPr="009D6359">
        <w:rPr>
          <w:rFonts w:ascii="Times New Roman" w:eastAsia="Calibri" w:hAnsi="Times New Roman" w:cs="Times New Roman"/>
          <w:sz w:val="28"/>
          <w:szCs w:val="28"/>
        </w:rPr>
        <w:t>ствия со сверстниками.</w:t>
      </w:r>
    </w:p>
    <w:p w:rsidR="00E11DBE" w:rsidRDefault="00E11DBE" w:rsidP="008439CA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9D6359">
        <w:rPr>
          <w:rFonts w:ascii="Times New Roman" w:eastAsia="Calibri" w:hAnsi="Times New Roman" w:cs="Times New Roman"/>
          <w:b/>
          <w:sz w:val="28"/>
          <w:szCs w:val="28"/>
        </w:rPr>
        <w:t>«Труд для себя и для других»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>енностное и творческое отношение к учебному труду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элементарные представления о различных профессиях, 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>осо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 xml:space="preserve">нание приоритета нравственных основ труда, творчества, </w:t>
      </w:r>
      <w:r w:rsidRPr="009D6359">
        <w:rPr>
          <w:rFonts w:ascii="Times New Roman" w:eastAsia="Calibri" w:hAnsi="Times New Roman" w:cs="Times New Roman"/>
          <w:sz w:val="28"/>
          <w:szCs w:val="28"/>
        </w:rPr>
        <w:t>навыки трудового творческого сотрудничества.</w:t>
      </w:r>
    </w:p>
    <w:p w:rsidR="00E11DBE" w:rsidRPr="00157851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«В здоровом теле - </w:t>
      </w:r>
      <w:r w:rsidRPr="009D6359">
        <w:rPr>
          <w:rFonts w:ascii="Times New Roman" w:eastAsia="Calibri" w:hAnsi="Times New Roman" w:cs="Times New Roman"/>
          <w:b/>
          <w:sz w:val="28"/>
          <w:szCs w:val="28"/>
        </w:rPr>
        <w:t>здоровый ду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9D6359">
        <w:rPr>
          <w:rFonts w:ascii="Times New Roman" w:eastAsia="Calibri" w:hAnsi="Times New Roman" w:cs="Times New Roman"/>
          <w:sz w:val="28"/>
          <w:szCs w:val="28"/>
        </w:rPr>
        <w:t>- ценност</w:t>
      </w:r>
      <w:r>
        <w:rPr>
          <w:rFonts w:ascii="Times New Roman" w:eastAsia="Calibri" w:hAnsi="Times New Roman" w:cs="Times New Roman"/>
          <w:sz w:val="28"/>
          <w:szCs w:val="28"/>
        </w:rPr>
        <w:t>ное отношение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 к своему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ровью и здоровья окружающих людей, представление о роли физической кул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туры и спорта для здоровья человека, </w:t>
      </w:r>
      <w:r w:rsidRPr="00157851">
        <w:rPr>
          <w:rFonts w:ascii="Times New Roman" w:eastAsia="Calibri" w:hAnsi="Times New Roman" w:cs="Times New Roman"/>
          <w:sz w:val="28"/>
          <w:szCs w:val="28"/>
        </w:rPr>
        <w:t>з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>нания о возможном влиянии компьюте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>ных игр, телевидения, рекламы на здоровье человека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57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личный опыт в здоров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D6359">
        <w:rPr>
          <w:rFonts w:ascii="Times New Roman" w:eastAsia="Calibri" w:hAnsi="Times New Roman" w:cs="Times New Roman"/>
          <w:sz w:val="28"/>
          <w:szCs w:val="28"/>
        </w:rPr>
        <w:t>сберегающей деятельности.</w:t>
      </w:r>
    </w:p>
    <w:p w:rsidR="00E11DBE" w:rsidRPr="009D6359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59">
        <w:rPr>
          <w:rFonts w:ascii="Times New Roman" w:eastAsia="Calibri" w:hAnsi="Times New Roman" w:cs="Times New Roman"/>
          <w:sz w:val="28"/>
          <w:szCs w:val="28"/>
        </w:rPr>
        <w:t>«</w:t>
      </w:r>
      <w:r w:rsidRPr="009D6359">
        <w:rPr>
          <w:rFonts w:ascii="Times New Roman" w:eastAsia="Calibri" w:hAnsi="Times New Roman" w:cs="Times New Roman"/>
          <w:b/>
          <w:sz w:val="28"/>
          <w:szCs w:val="28"/>
        </w:rPr>
        <w:t>Природа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b/>
          <w:sz w:val="28"/>
          <w:szCs w:val="28"/>
        </w:rPr>
        <w:t>- наш дом»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ценностное отношение к природе, </w:t>
      </w:r>
      <w:r w:rsidRPr="009D6359">
        <w:rPr>
          <w:rFonts w:ascii="Times New Roman" w:eastAsia="Calibri" w:hAnsi="Times New Roman" w:cs="Times New Roman"/>
          <w:sz w:val="28"/>
          <w:szCs w:val="28"/>
        </w:rPr>
        <w:t>личный опыт участ</w:t>
      </w:r>
      <w:r>
        <w:rPr>
          <w:rFonts w:ascii="Times New Roman" w:eastAsia="Calibri" w:hAnsi="Times New Roman" w:cs="Times New Roman"/>
          <w:sz w:val="28"/>
          <w:szCs w:val="28"/>
        </w:rPr>
        <w:t>ия природоохранной деятельности в школе, в экологических инициативах,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 проектах.</w:t>
      </w:r>
    </w:p>
    <w:p w:rsidR="00E11DBE" w:rsidRPr="009D6359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59">
        <w:rPr>
          <w:rFonts w:ascii="Times New Roman" w:eastAsia="Calibri" w:hAnsi="Times New Roman" w:cs="Times New Roman"/>
          <w:b/>
          <w:sz w:val="28"/>
          <w:szCs w:val="28"/>
        </w:rPr>
        <w:t>«Красота спасёт мир»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359">
        <w:rPr>
          <w:rFonts w:ascii="Times New Roman" w:eastAsia="Calibri" w:hAnsi="Times New Roman" w:cs="Times New Roman"/>
          <w:sz w:val="28"/>
          <w:szCs w:val="28"/>
        </w:rPr>
        <w:t>умение видеть красоту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окружающем мире, в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ведении и поступках людей</w:t>
      </w:r>
      <w:r w:rsidRPr="009D635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представление об эстетических и художественных ценностях отечественной культуры, опыт эстетического переживания, опыт 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мореализации в различных видах творческой деятельности.</w:t>
      </w:r>
    </w:p>
    <w:p w:rsidR="00E11DBE" w:rsidRPr="009D6359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59">
        <w:rPr>
          <w:rFonts w:ascii="Times New Roman" w:eastAsia="Calibri" w:hAnsi="Times New Roman" w:cs="Times New Roman"/>
          <w:sz w:val="28"/>
          <w:szCs w:val="28"/>
        </w:rPr>
        <w:lastRenderedPageBreak/>
        <w:t>Отслеживать результаты духовно-нравственного развития и воспитания очень сложно. Результат – это принятие человеком конкретных духовных це</w:t>
      </w:r>
      <w:r w:rsidRPr="009D6359">
        <w:rPr>
          <w:rFonts w:ascii="Times New Roman" w:eastAsia="Calibri" w:hAnsi="Times New Roman" w:cs="Times New Roman"/>
          <w:sz w:val="28"/>
          <w:szCs w:val="28"/>
        </w:rPr>
        <w:t>н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ностей: идей или правил. Как мы уже говорили, механизм принятия </w:t>
      </w:r>
      <w:r>
        <w:rPr>
          <w:rFonts w:ascii="Times New Roman" w:eastAsia="Calibri" w:hAnsi="Times New Roman" w:cs="Times New Roman"/>
          <w:sz w:val="28"/>
          <w:szCs w:val="28"/>
        </w:rPr>
        <w:t>ребёнком конкретных ценностей (</w:t>
      </w:r>
      <w:r w:rsidRPr="009D6359">
        <w:rPr>
          <w:rFonts w:ascii="Times New Roman" w:eastAsia="Calibri" w:hAnsi="Times New Roman" w:cs="Times New Roman"/>
          <w:sz w:val="28"/>
          <w:szCs w:val="28"/>
        </w:rPr>
        <w:t>идей, правил поведения) обеспечивают определённые средства: осмысление ценности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D6359">
        <w:rPr>
          <w:rFonts w:ascii="Times New Roman" w:eastAsia="Calibri" w:hAnsi="Times New Roman" w:cs="Times New Roman"/>
          <w:sz w:val="28"/>
          <w:szCs w:val="28"/>
        </w:rPr>
        <w:t>через слово) и практ</w:t>
      </w:r>
      <w:r>
        <w:rPr>
          <w:rFonts w:ascii="Times New Roman" w:eastAsia="Calibri" w:hAnsi="Times New Roman" w:cs="Times New Roman"/>
          <w:sz w:val="28"/>
          <w:szCs w:val="28"/>
        </w:rPr>
        <w:t>ические действия на их основе (</w:t>
      </w:r>
      <w:r w:rsidRPr="009D6359">
        <w:rPr>
          <w:rFonts w:ascii="Times New Roman" w:eastAsia="Calibri" w:hAnsi="Times New Roman" w:cs="Times New Roman"/>
          <w:sz w:val="28"/>
          <w:szCs w:val="28"/>
        </w:rPr>
        <w:t>конкретная ситуация).  Таким образом, принятие  происходит:</w:t>
      </w:r>
    </w:p>
    <w:p w:rsidR="00E11DBE" w:rsidRPr="009D6359" w:rsidRDefault="008439CA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11DBE">
        <w:rPr>
          <w:rFonts w:ascii="Times New Roman" w:eastAsia="Calibri" w:hAnsi="Times New Roman" w:cs="Times New Roman"/>
          <w:sz w:val="28"/>
          <w:szCs w:val="28"/>
        </w:rPr>
        <w:t>НА СЛОВАХ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,</w:t>
      </w:r>
      <w:r w:rsidR="00E1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то есть, осозна</w:t>
      </w:r>
      <w:r w:rsidR="00E11DBE">
        <w:rPr>
          <w:rFonts w:ascii="Times New Roman" w:eastAsia="Calibri" w:hAnsi="Times New Roman" w:cs="Times New Roman"/>
          <w:sz w:val="28"/>
          <w:szCs w:val="28"/>
        </w:rPr>
        <w:t>ние ценностей, оценка поступков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, высказ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ы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вание своей позиции.</w:t>
      </w:r>
    </w:p>
    <w:p w:rsidR="00E11DBE" w:rsidRPr="009D6359" w:rsidRDefault="008439CA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НА ДЕЛЕ,</w:t>
      </w:r>
      <w:r w:rsidR="00E1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то есть проявляться в действиях, поступках.</w:t>
      </w:r>
      <w:r w:rsidR="00E1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Только при нал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и</w:t>
      </w:r>
      <w:r w:rsidR="00E11DBE" w:rsidRPr="009D6359">
        <w:rPr>
          <w:rFonts w:ascii="Times New Roman" w:eastAsia="Calibri" w:hAnsi="Times New Roman" w:cs="Times New Roman"/>
          <w:sz w:val="28"/>
          <w:szCs w:val="28"/>
        </w:rPr>
        <w:t>чии ДЕЛА можно говорить о душевном качестве личности.</w:t>
      </w:r>
    </w:p>
    <w:p w:rsidR="00E11DBE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 Оценивать результаты воспитания надо осторожно, не вторгаясь во вну</w:t>
      </w:r>
      <w:r w:rsidRPr="009D6359">
        <w:rPr>
          <w:rFonts w:ascii="Times New Roman" w:eastAsia="Calibri" w:hAnsi="Times New Roman" w:cs="Times New Roman"/>
          <w:sz w:val="28"/>
          <w:szCs w:val="28"/>
        </w:rPr>
        <w:t>т</w:t>
      </w:r>
      <w:r w:rsidRPr="009D6359">
        <w:rPr>
          <w:rFonts w:ascii="Times New Roman" w:eastAsia="Calibri" w:hAnsi="Times New Roman" w:cs="Times New Roman"/>
          <w:sz w:val="28"/>
          <w:szCs w:val="28"/>
        </w:rPr>
        <w:t>ренний мир школьника, не нарушая его безопасности. ФГОС допускает только неперсонифицированную диагностику личностных результатов. Иными слов</w:t>
      </w:r>
      <w:r w:rsidRPr="009D6359">
        <w:rPr>
          <w:rFonts w:ascii="Times New Roman" w:eastAsia="Calibri" w:hAnsi="Times New Roman" w:cs="Times New Roman"/>
          <w:sz w:val="28"/>
          <w:szCs w:val="28"/>
        </w:rPr>
        <w:t>а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ми, оценивать можно только воспитанность класса в целом, но не отдельных учеников. Принятие духовных ценностей </w:t>
      </w:r>
      <w:r w:rsidRPr="009D6359">
        <w:rPr>
          <w:rFonts w:ascii="Times New Roman" w:eastAsia="Calibri" w:hAnsi="Times New Roman" w:cs="Times New Roman"/>
          <w:b/>
          <w:sz w:val="28"/>
          <w:szCs w:val="28"/>
        </w:rPr>
        <w:t>на словах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 поддается проверке пис</w:t>
      </w:r>
      <w:r w:rsidRPr="009D6359">
        <w:rPr>
          <w:rFonts w:ascii="Times New Roman" w:eastAsia="Calibri" w:hAnsi="Times New Roman" w:cs="Times New Roman"/>
          <w:sz w:val="28"/>
          <w:szCs w:val="28"/>
        </w:rPr>
        <w:t>ь</w:t>
      </w:r>
      <w:r w:rsidRPr="009D6359">
        <w:rPr>
          <w:rFonts w:ascii="Times New Roman" w:eastAsia="Calibri" w:hAnsi="Times New Roman" w:cs="Times New Roman"/>
          <w:sz w:val="28"/>
          <w:szCs w:val="28"/>
        </w:rPr>
        <w:t>менных диагностических работ (не подписанных учениками). В них предлаг</w:t>
      </w:r>
      <w:r w:rsidRPr="009D6359">
        <w:rPr>
          <w:rFonts w:ascii="Times New Roman" w:eastAsia="Calibri" w:hAnsi="Times New Roman" w:cs="Times New Roman"/>
          <w:sz w:val="28"/>
          <w:szCs w:val="28"/>
        </w:rPr>
        <w:t>а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ется оценить те или иные жизненные ситуации, сказать о том, как поступили бы они. Принятие ценностей </w:t>
      </w:r>
      <w:r w:rsidRPr="009D6359">
        <w:rPr>
          <w:rFonts w:ascii="Times New Roman" w:eastAsia="Calibri" w:hAnsi="Times New Roman" w:cs="Times New Roman"/>
          <w:b/>
          <w:sz w:val="28"/>
          <w:szCs w:val="28"/>
        </w:rPr>
        <w:t>на деле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 можно оценить только в ходе наблюде</w:t>
      </w:r>
      <w:r>
        <w:rPr>
          <w:rFonts w:ascii="Times New Roman" w:hAnsi="Times New Roman"/>
          <w:sz w:val="28"/>
          <w:szCs w:val="28"/>
        </w:rPr>
        <w:t>ния и самооценки</w:t>
      </w:r>
      <w:r w:rsidRPr="009D63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1DBE" w:rsidRDefault="00E11DBE" w:rsidP="008439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диагностики уровня духовно-нравственного развития и воспитания учащихся можно использовать книгу «Как проектировать универсальные уче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ные действия» под редакцией А.Г.Асмолова (в соответствии с ФГОС). Автор предлагает диагностировать на основе метода </w:t>
      </w:r>
      <w:r w:rsidRPr="00D33FB6">
        <w:rPr>
          <w:rFonts w:ascii="Times New Roman" w:eastAsia="Calibri" w:hAnsi="Times New Roman" w:cs="Times New Roman"/>
          <w:sz w:val="28"/>
          <w:szCs w:val="28"/>
        </w:rPr>
        <w:t>независимых характеристик «Нравственно – ценностные ориентации»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Используя данный метод педагоги </w:t>
      </w:r>
      <w:r w:rsidRPr="00D33FB6">
        <w:rPr>
          <w:rFonts w:ascii="Times New Roman" w:eastAsia="Calibri" w:hAnsi="Times New Roman" w:cs="Times New Roman"/>
          <w:sz w:val="28"/>
          <w:szCs w:val="28"/>
        </w:rPr>
        <w:t>(классный руководитель, воспитатель, психолог или другие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педагоги</w:t>
      </w:r>
      <w:r w:rsidRPr="00D33FB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ют каждого респондента по таких критериям, как патриотизм, толерантность, стыдливость, честность справедливость, ответственность, доброжелательность,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установка на ЗОЖ и безопасность.</w:t>
      </w:r>
      <w:proofErr w:type="gramEnd"/>
    </w:p>
    <w:p w:rsidR="00E11DBE" w:rsidRDefault="00E11DBE" w:rsidP="008439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F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определения </w:t>
      </w:r>
      <w:r w:rsidRPr="00D33FB6">
        <w:rPr>
          <w:rFonts w:ascii="Times New Roman" w:eastAsia="Calibri" w:hAnsi="Times New Roman" w:cs="Times New Roman"/>
          <w:color w:val="000000"/>
          <w:sz w:val="28"/>
          <w:szCs w:val="28"/>
        </w:rPr>
        <w:t>личностных универсальных учебных действий в разделе</w:t>
      </w:r>
      <w:r w:rsidRPr="00D33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F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нравственно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33F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этическая ориентация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Асмолов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А.Г. предлагает выполнение 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ределенных тестовых заданий.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Перечислим эти з</w:t>
      </w:r>
      <w:r w:rsidRPr="00A36F49">
        <w:rPr>
          <w:rFonts w:ascii="Times New Roman" w:eastAsia="Calibri" w:hAnsi="Times New Roman" w:cs="Times New Roman"/>
          <w:color w:val="000000"/>
          <w:sz w:val="28"/>
          <w:szCs w:val="28"/>
        </w:rPr>
        <w:t>адания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1DBE" w:rsidRPr="00A36F49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Задание на оценку усвоения нормы взаимопомощи</w:t>
      </w:r>
    </w:p>
    <w:p w:rsidR="00E11DBE" w:rsidRPr="00A36F49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«Посуда»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(по книге «Как проектировать универсальные учебные действия в начальной школе»</w:t>
      </w:r>
      <w:r w:rsidRPr="00A36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под редакцией А.Г.Асмолова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</w:t>
      </w:r>
    </w:p>
    <w:p w:rsidR="00E11DBE" w:rsidRPr="00E11DBE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Моральная дилемма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(норма взаимопомощи в конфликте с личными интер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сами)</w:t>
      </w:r>
    </w:p>
    <w:p w:rsidR="00E11DBE" w:rsidRPr="00E11DBE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</w:rPr>
        <w:t>«Портфель»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(по книге «Как проектировать универсальные учебные действия в начальной школе»</w:t>
      </w:r>
      <w:r w:rsidRPr="00A36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од редакцией А.Г.Асмолова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</w:t>
      </w:r>
    </w:p>
    <w:p w:rsidR="008439CA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на выявление уровня </w:t>
      </w:r>
      <w:proofErr w:type="gramStart"/>
      <w:r w:rsidRPr="00A36F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моральной</w:t>
      </w:r>
      <w:proofErr w:type="gramEnd"/>
      <w:r w:rsidRPr="00A36F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36F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децентрации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(Ж. Пиаже) </w:t>
      </w:r>
    </w:p>
    <w:p w:rsidR="00E11DBE" w:rsidRPr="00A36F49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«Було</w:t>
      </w:r>
      <w:r w:rsidRPr="00A36F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</w:t>
      </w:r>
      <w:r w:rsidRPr="00A36F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(по книге «Как проектировать универсальные учебные действия в начал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ь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ной школе»</w:t>
      </w:r>
      <w:r w:rsidRPr="00A36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д редакцией А.Г.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Асмолова</w:t>
      </w:r>
      <w:proofErr w:type="spellEnd"/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</w:t>
      </w:r>
    </w:p>
    <w:p w:rsidR="00E11DBE" w:rsidRPr="00A36F49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Задание на учет мотивов героев в решении моральной дилеммы</w:t>
      </w:r>
    </w:p>
    <w:p w:rsidR="00E11DBE" w:rsidRPr="00A36F49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F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(модифицированная задача Ж. Пиаже, 2006) </w:t>
      </w:r>
      <w:r w:rsidRPr="008439C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«Чашки»</w:t>
      </w:r>
    </w:p>
    <w:p w:rsidR="00E11DBE" w:rsidRPr="00A36F49" w:rsidRDefault="00E11DBE" w:rsidP="008439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(по книге «Как проектировать универсальные учебные действия в начальной школе»</w:t>
      </w:r>
      <w:r w:rsidRPr="00A36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под редакцией А.Г.Асмолова</w:t>
      </w:r>
      <w:r w:rsidRPr="00A36F4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</w:t>
      </w:r>
    </w:p>
    <w:p w:rsidR="00E11DBE" w:rsidRDefault="00E11DBE" w:rsidP="008439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DBE" w:rsidRDefault="00E11DBE" w:rsidP="00843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F9" w:rsidRPr="006475F9" w:rsidRDefault="006475F9" w:rsidP="00843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5F9" w:rsidRPr="006475F9" w:rsidSect="006475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995"/>
    <w:multiLevelType w:val="hybridMultilevel"/>
    <w:tmpl w:val="7B586114"/>
    <w:lvl w:ilvl="0" w:tplc="A11C4D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CE31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02F2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C38F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8CF2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C7F3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66E9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2EC7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266A6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75F9"/>
    <w:rsid w:val="006475F9"/>
    <w:rsid w:val="008439CA"/>
    <w:rsid w:val="00C25B82"/>
    <w:rsid w:val="00E1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2014-03-30T12:13:00Z</cp:lastPrinted>
  <dcterms:created xsi:type="dcterms:W3CDTF">2014-03-30T11:49:00Z</dcterms:created>
  <dcterms:modified xsi:type="dcterms:W3CDTF">2014-03-30T12:17:00Z</dcterms:modified>
</cp:coreProperties>
</file>