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46" w:rsidRDefault="006E2546" w:rsidP="006E254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5487">
        <w:rPr>
          <w:rFonts w:ascii="Times New Roman" w:eastAsia="Times New Roman" w:hAnsi="Times New Roman" w:cs="Times New Roman"/>
          <w:b/>
          <w:lang w:eastAsia="ru-RU"/>
        </w:rPr>
        <w:t>ПАСПОРТ ПРОГРАММЫ</w:t>
      </w:r>
    </w:p>
    <w:p w:rsidR="006E2546" w:rsidRDefault="006E2546" w:rsidP="006E254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E2546" w:rsidRPr="00F839CE" w:rsidRDefault="006E2546" w:rsidP="006E2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839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6E2546" w:rsidRPr="00F839CE" w:rsidRDefault="006E2546" w:rsidP="006E2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839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развитию речи и познавательных способностей  у детей с ОВЗ   с опорой на творческую активность</w:t>
      </w:r>
    </w:p>
    <w:p w:rsidR="006E2546" w:rsidRPr="00F254E6" w:rsidRDefault="006E2546" w:rsidP="006E254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2546" w:rsidRPr="00CC5487" w:rsidRDefault="006E2546" w:rsidP="006E254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C5487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jc w:val="center"/>
        <w:tblInd w:w="-1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465"/>
      </w:tblGrid>
      <w:tr w:rsidR="006E2546" w:rsidRPr="00CC5487" w:rsidTr="00A44023">
        <w:trPr>
          <w:trHeight w:val="1018"/>
          <w:jc w:val="center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7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2546" w:rsidRDefault="006E2546" w:rsidP="006E2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546" w:rsidRPr="006E2546" w:rsidRDefault="006E2546" w:rsidP="006E254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6E2546" w:rsidRPr="00CC5487" w:rsidRDefault="006E2546" w:rsidP="006E254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речи и познавательных способностей  у детей с ОВЗ   с опорой на творческую активность</w:t>
            </w:r>
          </w:p>
          <w:p w:rsidR="006E2546" w:rsidRPr="00CC5487" w:rsidRDefault="006E2546" w:rsidP="006E254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546" w:rsidRPr="00CC5487" w:rsidTr="00A44023">
        <w:trPr>
          <w:jc w:val="center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(и) программы </w:t>
            </w:r>
          </w:p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полностью, образование, стаж, квалификационная категория)</w:t>
            </w:r>
          </w:p>
        </w:tc>
        <w:tc>
          <w:tcPr>
            <w:tcW w:w="7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6E2546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Марина Николаевна</w:t>
            </w:r>
          </w:p>
          <w:p w:rsidR="006E2546" w:rsidRPr="00CC5487" w:rsidRDefault="006E2546" w:rsidP="006E2546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Учитель-логопед, учитель-дефектолог</w:t>
            </w:r>
          </w:p>
          <w:p w:rsidR="006E2546" w:rsidRPr="00CC5487" w:rsidRDefault="006E2546" w:rsidP="006E2546">
            <w:pPr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1-ой квалификационной категории</w:t>
            </w:r>
          </w:p>
        </w:tc>
      </w:tr>
      <w:tr w:rsidR="006E2546" w:rsidRPr="00CC5487" w:rsidTr="006E2546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Нормативно-правовые документы, </w:t>
            </w:r>
          </w:p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государственные программы (по видам), авторские программы и технологии, положенные в основу  Рабочей программы </w:t>
            </w:r>
            <w:r w:rsidRPr="00CC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 </w:t>
            </w: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(перечислить!)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Конституция Российской Федерации (12 декабря 1993 г.) с учетом поправок, внесенных законами Российской Федерации о поправках к Конституции Российской Федерации от 30 декабря 2008 г. №6-ФКЗ и от 30 декабря 2008 г. №7-ФКЗ);</w:t>
            </w:r>
            <w:proofErr w:type="gramEnd"/>
          </w:p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Российской Федерации от 29 декабря 2012 г. N 273-ФЗ «Об образовании в Российской Федерации»;</w:t>
            </w:r>
          </w:p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Постановление Главного государственного санитарного врача Российской Федерации от 29 декабря 2010 г. N 189 г. Москва;</w:t>
            </w:r>
          </w:p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«Об утверждении СанПиН 2.4.2.2821-10 "Санитарно-эпидемиологические требования к условиям и организации обучения в общеобразовательных учреждениях»;</w:t>
            </w:r>
          </w:p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Постановление Главного государственного санитарного врача Российской Федерации от 22 июля 2010 г. N 91 г. Москва;</w:t>
            </w:r>
          </w:p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«Об утверждении СанПиН 2.4.1.2660-10 "Санитарно-эпидемиологические требования к устройству, содержанию и организации режима работы в дошкольных организациях»;</w:t>
            </w:r>
          </w:p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начального общего образования (ФГОС НОО) от 6 октября 2009 г. N 373; в ред. от 11 февраля 2013 г. N 26993;</w:t>
            </w:r>
          </w:p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Федеральные государственные требования к структуре основной общеобразовательной программы дошкольного образования (ФГТ дошкольного образования) от 16 марта 2010 г. N 16299;</w:t>
            </w:r>
          </w:p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Государственная программа города Москвы на среднесрочный период (2012–2016 гг.) развития образования города Москвы («Столичное образование»);</w:t>
            </w:r>
          </w:p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Национальная стратегия действий в интересах детей на 2012 - 2017 годы (утв. Указом Президента РФ от 01.06.2012 N 761);</w:t>
            </w:r>
          </w:p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Государственная программа Российской Федерации «Развитие образования» на 2013 - 2020 годы (Распоряжение правительства РФ от 22 ноября 2012 г. № 2148-р);</w:t>
            </w:r>
          </w:p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Устав </w:t>
            </w:r>
            <w:r w:rsidR="002E7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bookmarkStart w:id="0" w:name="_GoBack"/>
            <w:bookmarkEnd w:id="0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Должностная</w:t>
            </w:r>
            <w:proofErr w:type="gramEnd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инструкции учителя-дефектолога, учителя-логопеда.</w:t>
            </w:r>
          </w:p>
          <w:p w:rsidR="006E2546" w:rsidRPr="006E2546" w:rsidRDefault="006E2546" w:rsidP="006E2546">
            <w:pPr>
              <w:pStyle w:val="a5"/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546" w:rsidRPr="00CC5487" w:rsidTr="00A44023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2546" w:rsidRPr="006E2546" w:rsidRDefault="006E2546" w:rsidP="006E2546">
            <w:pPr>
              <w:tabs>
                <w:tab w:val="left" w:pos="540"/>
              </w:tabs>
              <w:spacing w:after="0"/>
              <w:ind w:right="113" w:firstLine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личностной компетенции у детей  младшего школьного возраста с нормой развития и с выявленной задержкой темпа развития  в познавательной и речевой сфере с опорой на творческую активность</w:t>
            </w:r>
          </w:p>
        </w:tc>
      </w:tr>
      <w:tr w:rsidR="006E2546" w:rsidRPr="00CC5487" w:rsidTr="00A44023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программы (образовательные, коррекционно-развивающие, воспитательные) 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2546" w:rsidRPr="006E2546" w:rsidRDefault="006E2546" w:rsidP="006E25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2546" w:rsidRPr="006E2546" w:rsidRDefault="006E2546" w:rsidP="006E25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Усовершенствовать и расширить систему знаний и обобщенных представлений об окружающем мире;</w:t>
            </w:r>
          </w:p>
          <w:p w:rsidR="006E2546" w:rsidRPr="006E2546" w:rsidRDefault="006E2546" w:rsidP="006E25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Формировать навык ориентирования в неопределенных ситуациях;</w:t>
            </w:r>
          </w:p>
          <w:p w:rsidR="006E2546" w:rsidRPr="006E2546" w:rsidRDefault="006E2546" w:rsidP="006E25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Коррекционно-развивающие:</w:t>
            </w: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2546" w:rsidRPr="006E2546" w:rsidRDefault="006E2546" w:rsidP="006E2546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E254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Развивать воображение, мышление, внимание, память и речь.</w:t>
            </w:r>
          </w:p>
          <w:p w:rsidR="006E2546" w:rsidRPr="006E2546" w:rsidRDefault="006E2546" w:rsidP="006E2546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Развивать навык реализации творческого потенциала;</w:t>
            </w:r>
          </w:p>
          <w:p w:rsidR="006E2546" w:rsidRPr="006E2546" w:rsidRDefault="006E2546" w:rsidP="006E25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Развивать индивидуальность, инициативность;</w:t>
            </w:r>
          </w:p>
          <w:p w:rsidR="006E2546" w:rsidRPr="006E2546" w:rsidRDefault="006E2546" w:rsidP="006E2546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E254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Развитие ценностно-смысловых установок;</w:t>
            </w:r>
          </w:p>
          <w:p w:rsidR="006E2546" w:rsidRPr="006E2546" w:rsidRDefault="006E2546" w:rsidP="006E2546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Воспитательные:</w:t>
            </w:r>
          </w:p>
          <w:p w:rsidR="006E2546" w:rsidRPr="006E2546" w:rsidRDefault="006E2546" w:rsidP="006E2546">
            <w:pPr>
              <w:pStyle w:val="a5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Воспитывать  желание к саморазвитию; </w:t>
            </w:r>
          </w:p>
          <w:p w:rsidR="006E2546" w:rsidRPr="00CC5487" w:rsidRDefault="006E2546" w:rsidP="006E254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E254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Усовершенствовать  навык межличностного взаимодействия в образовательном процессе.</w:t>
            </w:r>
          </w:p>
        </w:tc>
      </w:tr>
      <w:tr w:rsidR="006E2546" w:rsidRPr="00CC5487" w:rsidTr="00A44023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  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E146A" w:rsidRPr="004E146A" w:rsidRDefault="004E146A" w:rsidP="004E146A">
            <w:pPr>
              <w:pStyle w:val="a3"/>
              <w:numPr>
                <w:ilvl w:val="0"/>
                <w:numId w:val="10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 знаний об окружающем мире и о себе: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7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технике безопасности и правилах поведения в общественных местах;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7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значение своего имени и имен близких родственников и друзей;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7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большей информацией о людях ближайшего окружения;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7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разбираться в мимике, жестах и эмоциях людей;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7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семейных традициях, о семейном древе, познакомиться с понятием «герб семьи»;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7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о своем доме, городе, стране;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7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такими предметами, как глобус и карта;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7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о возможностях своего тела, о своих умениях  и интересах.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7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поэзией и музыкой, научиться подбирать слова-рифмы;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7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себя, как художник, спортсмен и волшебник;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7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о понятии «дружба»;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7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 о живой природе и космосе;</w:t>
            </w:r>
          </w:p>
          <w:p w:rsidR="004E146A" w:rsidRPr="004E146A" w:rsidRDefault="004E146A" w:rsidP="004E146A">
            <w:pPr>
              <w:pStyle w:val="a3"/>
              <w:numPr>
                <w:ilvl w:val="0"/>
                <w:numId w:val="10"/>
              </w:numPr>
              <w:tabs>
                <w:tab w:val="num" w:pos="115"/>
              </w:tabs>
              <w:spacing w:after="0" w:line="240" w:lineRule="auto"/>
              <w:ind w:right="113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Усовершенствованный навык речевых возможностей, расширенный словарный запас;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реализовывать свой творческий потенциал;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инициативности;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внимание и усидчивость;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самостоятельно;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Усовершенствованный навык межличностного взаимодействия в образовательном процессе.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Усовершенствованный графо-моторного навык и навык ИЗО-деятельности;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представление о качествах своего характера и своих возможностей;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Развитое творческое воображение;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Развитая зрительная, слуховая память;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Развитые тактильные ощущения;</w:t>
            </w:r>
          </w:p>
          <w:p w:rsidR="004E146A" w:rsidRPr="006E2546" w:rsidRDefault="004E146A" w:rsidP="004E14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Усовершенствованный навык пространственной ориентировки.</w:t>
            </w:r>
          </w:p>
          <w:p w:rsidR="006E2546" w:rsidRPr="00CC5487" w:rsidRDefault="006E2546" w:rsidP="006E2546">
            <w:pPr>
              <w:pStyle w:val="a3"/>
              <w:tabs>
                <w:tab w:val="left" w:pos="115"/>
              </w:tabs>
              <w:spacing w:after="0"/>
              <w:ind w:left="540" w:right="113" w:hanging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E2546" w:rsidRPr="00CC5487" w:rsidTr="00A44023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 программы </w:t>
            </w:r>
          </w:p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(продолжительность   18,36,72 занятий/часов)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6E2546" w:rsidRDefault="006E2546" w:rsidP="006E2546">
            <w:pPr>
              <w:spacing w:after="0" w:line="240" w:lineRule="auto"/>
              <w:ind w:right="113" w:firstLine="7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рассчитана на 72 часа </w:t>
            </w:r>
            <w:r w:rsidRPr="006E2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(36 часов работы в центре</w:t>
            </w: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36 часов совместной деятельности с родителями в домашних условиях). Срок реализации программы </w:t>
            </w:r>
            <w:r w:rsidRPr="006E2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 год.</w:t>
            </w:r>
          </w:p>
          <w:p w:rsidR="006E2546" w:rsidRPr="00CC5487" w:rsidRDefault="006E2546" w:rsidP="006E2546">
            <w:pPr>
              <w:spacing w:after="0" w:line="240" w:lineRule="auto"/>
              <w:ind w:right="113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1 раз в неделю по 1 часу работы в центре, далее с рекомендуемым  продолжением  в виде совместной деятельности в свободное время с родителями (1 час) – всего 2 часа по теме.</w:t>
            </w:r>
          </w:p>
        </w:tc>
      </w:tr>
      <w:tr w:rsidR="006E2546" w:rsidRPr="00CC5487" w:rsidTr="00A44023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детей, на которых рассчитана образовательная программа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2546" w:rsidRPr="00CC5487" w:rsidRDefault="006E2546" w:rsidP="006E2546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CC5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ладший школьный возраст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(1-4 класс)</w:t>
            </w:r>
          </w:p>
        </w:tc>
      </w:tr>
      <w:tr w:rsidR="006E2546" w:rsidRPr="00CC5487" w:rsidTr="00A44023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4E146A">
            <w:pPr>
              <w:numPr>
                <w:ilvl w:val="0"/>
                <w:numId w:val="10"/>
              </w:numPr>
              <w:spacing w:after="0" w:line="240" w:lineRule="auto"/>
              <w:ind w:left="0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87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занятий (</w:t>
            </w:r>
            <w:proofErr w:type="gramStart"/>
            <w:r w:rsidRPr="00CC548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CC5487">
              <w:rPr>
                <w:rFonts w:ascii="Times New Roman" w:eastAsia="Calibri" w:hAnsi="Times New Roman" w:cs="Times New Roman"/>
                <w:sz w:val="24"/>
                <w:szCs w:val="24"/>
              </w:rPr>
              <w:t>, групповые, подгрупповые)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2546" w:rsidRPr="00CC5487" w:rsidRDefault="006E2546" w:rsidP="006E2546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индивидуальные, групповые, подгрупповые</w:t>
            </w:r>
          </w:p>
        </w:tc>
      </w:tr>
      <w:tr w:rsidR="006E2546" w:rsidRPr="00CC5487" w:rsidTr="006E2546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методы и методики (перечислить!)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Методика "Если бы ты был волшебником. Если бы у тебя была волшебная палочка"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Методика "Цветик-</w:t>
            </w:r>
            <w:proofErr w:type="spellStart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Методика "Радости и огорчения" (методика незаконченных предложений)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Методика "Кем быть?"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Методика "Мой герой"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Методика "Выбор"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Методика "Составление расписания на неделю" С.Я.Рубинштейн в модификации В.Ф.Моргуна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Методика "Неоконченные предложения" </w:t>
            </w:r>
            <w:proofErr w:type="spellStart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М.Ньюттена</w:t>
            </w:r>
            <w:proofErr w:type="spellEnd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модификации </w:t>
            </w:r>
            <w:proofErr w:type="spellStart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А.Б.Орлова</w:t>
            </w:r>
            <w:proofErr w:type="spellEnd"/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Изучение темперамента школьника методом наблюдения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Модификация методики </w:t>
            </w:r>
            <w:proofErr w:type="spellStart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Дембо</w:t>
            </w:r>
            <w:proofErr w:type="spellEnd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-Рубинштейн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Методика "Изучение переключения внимания"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Оценка устойчивости внимания методом корректурной пробы Бурдона 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Исследование особенностей распределения внимания (методика Т.Е. Рыбакова)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Методика "Определение типа памяти"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Методика "Изучение логической и механической памяти"</w:t>
            </w:r>
          </w:p>
          <w:p w:rsidR="006E2546" w:rsidRPr="006E2546" w:rsidRDefault="006E2546" w:rsidP="006E254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54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«Исключение слов» (вербально-логическое мышление) </w:t>
            </w:r>
          </w:p>
          <w:p w:rsidR="006E2546" w:rsidRPr="006E2546" w:rsidRDefault="006E2546" w:rsidP="006E254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методика «Матрица </w:t>
            </w:r>
            <w:proofErr w:type="spellStart"/>
            <w:r w:rsidRPr="006E2546">
              <w:rPr>
                <w:rFonts w:ascii="Times New Roman" w:eastAsia="Calibri" w:hAnsi="Times New Roman" w:cs="Times New Roman"/>
                <w:sz w:val="24"/>
                <w:szCs w:val="24"/>
              </w:rPr>
              <w:t>Равена</w:t>
            </w:r>
            <w:proofErr w:type="spellEnd"/>
            <w:r w:rsidRPr="006E2546">
              <w:rPr>
                <w:rFonts w:ascii="Times New Roman" w:eastAsia="Calibri" w:hAnsi="Times New Roman" w:cs="Times New Roman"/>
                <w:sz w:val="24"/>
                <w:szCs w:val="24"/>
              </w:rPr>
              <w:t>» (наглядно-образное мышление)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Методика "Простые аналогии" 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Методика "Исключение лишнего"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Методика "Изучение скорости мышления"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Методика "Изучение </w:t>
            </w:r>
            <w:proofErr w:type="spellStart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Методика "</w:t>
            </w:r>
            <w:proofErr w:type="spellStart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фигур"</w:t>
            </w:r>
          </w:p>
          <w:p w:rsidR="006E2546" w:rsidRPr="006E2546" w:rsidRDefault="006E2546" w:rsidP="006E25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Методика  «Скульптура»  </w:t>
            </w:r>
          </w:p>
          <w:p w:rsidR="006E2546" w:rsidRPr="006E2546" w:rsidRDefault="006E2546" w:rsidP="006E254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</w:t>
            </w:r>
            <w:r w:rsidRPr="006E2546">
              <w:rPr>
                <w:rFonts w:ascii="Times New Roman" w:eastAsia="Calibri" w:hAnsi="Times New Roman" w:cs="Times New Roman"/>
                <w:sz w:val="24"/>
                <w:szCs w:val="24"/>
              </w:rPr>
              <w:t>етодика Головиной;</w:t>
            </w:r>
          </w:p>
          <w:p w:rsidR="006E2546" w:rsidRPr="00CE05C9" w:rsidRDefault="006E2546" w:rsidP="006E2546">
            <w:pPr>
              <w:pStyle w:val="a5"/>
              <w:rPr>
                <w:color w:val="000000"/>
                <w:lang w:eastAsia="ru-RU"/>
              </w:rPr>
            </w:pP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E2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етодика «Альбом»</w:t>
            </w:r>
          </w:p>
        </w:tc>
      </w:tr>
      <w:tr w:rsidR="006E2546" w:rsidRPr="00CC5487" w:rsidTr="00A44023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A44023">
            <w:pPr>
              <w:shd w:val="clear" w:color="auto" w:fill="FFFFFF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отслеживания результатов работы ребенка по программе всеми участниками образовательного процесса:</w:t>
            </w:r>
          </w:p>
          <w:p w:rsidR="006E2546" w:rsidRPr="00CC5487" w:rsidRDefault="006E2546" w:rsidP="00A44023">
            <w:pPr>
              <w:shd w:val="clear" w:color="auto" w:fill="FFFFFF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2546" w:rsidRPr="00CC5487" w:rsidRDefault="006E2546" w:rsidP="006E2546">
            <w:pPr>
              <w:shd w:val="clear" w:color="auto" w:fill="FFFFFF"/>
              <w:adjustRightInd w:val="0"/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а/итоговая оценка продуктивности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ребенка   автором программы</w:t>
            </w: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6E2546" w:rsidRPr="00CC5487" w:rsidRDefault="006E2546" w:rsidP="006E2546">
            <w:pPr>
              <w:shd w:val="clear" w:color="auto" w:fill="FFFFFF"/>
              <w:adjustRightInd w:val="0"/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б/оценка результативности программы родителями</w:t>
            </w:r>
          </w:p>
          <w:p w:rsidR="006E2546" w:rsidRPr="00CC5487" w:rsidRDefault="006E2546" w:rsidP="006E2546">
            <w:pPr>
              <w:shd w:val="clear" w:color="auto" w:fill="FFFFFF"/>
              <w:adjustRightInd w:val="0"/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в/экспертная оценка результативности программы учителями школы (воспитателями)</w:t>
            </w:r>
          </w:p>
          <w:p w:rsidR="006E2546" w:rsidRPr="00CC5487" w:rsidRDefault="006E2546" w:rsidP="006E2546">
            <w:pPr>
              <w:shd w:val="clear" w:color="auto" w:fill="FFFFFF"/>
              <w:adjustRightInd w:val="0"/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г/самооценка результативности программы  </w:t>
            </w:r>
          </w:p>
          <w:p w:rsidR="006E2546" w:rsidRPr="00CC5487" w:rsidRDefault="006E2546" w:rsidP="006E2546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самим ребенком-школьником</w:t>
            </w:r>
          </w:p>
          <w:p w:rsidR="006E2546" w:rsidRPr="00CC5487" w:rsidRDefault="006E2546" w:rsidP="006E2546">
            <w:pPr>
              <w:spacing w:after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546" w:rsidRPr="00CC5487" w:rsidTr="00A44023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                                   а/материально – техническое оснащение кабинета, </w:t>
            </w:r>
          </w:p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б/методическое оснащение программы (научно-методическое обеспечение,</w:t>
            </w: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оснащение)</w:t>
            </w:r>
          </w:p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C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End"/>
            <w:r w:rsidRPr="00CC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как важное условие реализации программы (перечислить все формы работы, заложенные в программе)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8006F" w:rsidRPr="00D8006F" w:rsidRDefault="00D8006F" w:rsidP="00D8006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психолого-педагогические условия:</w:t>
            </w:r>
          </w:p>
          <w:p w:rsidR="00D8006F" w:rsidRPr="00D8006F" w:rsidRDefault="00D8006F" w:rsidP="00D8006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человеческому достоинству учеников, формирование  и поддержка их положительной самооценки, уверенности в собственных возможностях и способностях;</w:t>
            </w:r>
          </w:p>
          <w:p w:rsidR="00D8006F" w:rsidRPr="00D8006F" w:rsidRDefault="00D8006F" w:rsidP="00D8006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образовательном процессе форм и  методов работы, соответствующих возрастным особенностям детей;</w:t>
            </w:r>
          </w:p>
          <w:p w:rsidR="00D8006F" w:rsidRPr="00D8006F" w:rsidRDefault="00D8006F" w:rsidP="00D8006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образовательного процесса с учетом ориентации на  интересы и возможности каждого ребенка;</w:t>
            </w:r>
          </w:p>
          <w:p w:rsidR="00D8006F" w:rsidRPr="00D8006F" w:rsidRDefault="00D8006F" w:rsidP="00D8006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доброжелательного отношения детей друг к другу;</w:t>
            </w:r>
          </w:p>
          <w:p w:rsidR="00D8006F" w:rsidRPr="00D8006F" w:rsidRDefault="00D8006F" w:rsidP="00D8006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инициативы и самостоятельности в различных видах деятельности;</w:t>
            </w:r>
          </w:p>
          <w:p w:rsidR="00D8006F" w:rsidRPr="00D8006F" w:rsidRDefault="00D8006F" w:rsidP="00D8006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выбора детьми материалов, видов активности, участников совместной деятельности и общения;</w:t>
            </w:r>
          </w:p>
          <w:p w:rsidR="00D8006F" w:rsidRPr="00D8006F" w:rsidRDefault="00D8006F" w:rsidP="00D8006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взаимодействия с семьями.</w:t>
            </w:r>
          </w:p>
          <w:p w:rsidR="00D8006F" w:rsidRPr="00D8006F" w:rsidRDefault="00D8006F" w:rsidP="00D8006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06F" w:rsidRPr="00D8006F" w:rsidRDefault="00D8006F" w:rsidP="00D8006F">
            <w:pPr>
              <w:keepNext/>
              <w:spacing w:after="0" w:line="240" w:lineRule="auto"/>
              <w:ind w:right="113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материально-техническое оснащение:</w:t>
            </w:r>
          </w:p>
          <w:p w:rsidR="00D8006F" w:rsidRPr="00D8006F" w:rsidRDefault="00D8006F" w:rsidP="00D8006F">
            <w:pPr>
              <w:keepNext/>
              <w:spacing w:after="0" w:line="240" w:lineRule="auto"/>
              <w:ind w:right="113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учебно-методическое обеспечение:</w:t>
            </w:r>
          </w:p>
          <w:p w:rsidR="00D8006F" w:rsidRPr="00D8006F" w:rsidRDefault="00D8006F" w:rsidP="00D8006F">
            <w:pPr>
              <w:keepNext/>
              <w:numPr>
                <w:ilvl w:val="0"/>
                <w:numId w:val="13"/>
              </w:numPr>
              <w:spacing w:after="0" w:line="240" w:lineRule="auto"/>
              <w:ind w:left="709" w:right="113" w:hanging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к.м.н. Максимовой С.В.</w:t>
            </w:r>
          </w:p>
          <w:p w:rsidR="00D8006F" w:rsidRPr="00D8006F" w:rsidRDefault="00D8006F" w:rsidP="00D8006F">
            <w:pPr>
              <w:keepNext/>
              <w:numPr>
                <w:ilvl w:val="0"/>
                <w:numId w:val="13"/>
              </w:numPr>
              <w:spacing w:after="0" w:line="240" w:lineRule="auto"/>
              <w:ind w:left="709" w:right="113" w:hanging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(к.м.н. Максимовой С.В., педагога ПДО Камышевой И.В., учителя-логопеда-дефектолога Ковалевой М.Н., учителя-логопеда Николаевой Ю.В.);</w:t>
            </w:r>
          </w:p>
          <w:p w:rsidR="00D8006F" w:rsidRPr="00D8006F" w:rsidRDefault="00D8006F" w:rsidP="00D8006F">
            <w:pPr>
              <w:keepNext/>
              <w:numPr>
                <w:ilvl w:val="0"/>
                <w:numId w:val="13"/>
              </w:numPr>
              <w:spacing w:after="0" w:line="240" w:lineRule="auto"/>
              <w:ind w:left="709" w:right="113" w:hanging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пособия;</w:t>
            </w:r>
          </w:p>
          <w:p w:rsidR="00D8006F" w:rsidRPr="00D8006F" w:rsidRDefault="00D8006F" w:rsidP="00D8006F">
            <w:pPr>
              <w:numPr>
                <w:ilvl w:val="0"/>
                <w:numId w:val="13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(нормативно-правовая, документация специалиста)</w:t>
            </w:r>
          </w:p>
          <w:p w:rsidR="00D8006F" w:rsidRPr="00D8006F" w:rsidRDefault="00D8006F" w:rsidP="00D8006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06F" w:rsidRPr="00D8006F" w:rsidRDefault="00D8006F" w:rsidP="00D8006F">
            <w:pPr>
              <w:keepNext/>
              <w:spacing w:after="0" w:line="240" w:lineRule="auto"/>
              <w:ind w:right="113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наличие дидактического материала и наглядных пособий: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муляжей овощей, фруктов, грибов;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книги;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с изображением различных предметов, игрушек, сказочных ситуаций и т. п.;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схемы тела;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Перекидные календари «Времена года»;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разных времен года и частей суток;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материалы;</w:t>
            </w:r>
          </w:p>
          <w:p w:rsidR="00D8006F" w:rsidRPr="00D8006F" w:rsidRDefault="00D8006F" w:rsidP="00D8006F">
            <w:pPr>
              <w:pStyle w:val="a3"/>
              <w:numPr>
                <w:ilvl w:val="0"/>
                <w:numId w:val="14"/>
              </w:numPr>
              <w:spacing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доски </w:t>
            </w:r>
            <w:proofErr w:type="spellStart"/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Сегена</w:t>
            </w:r>
            <w:proofErr w:type="spellEnd"/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картинки;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мешочек»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принадлежности (альбомы, пластилин, ножницы, клей-карандаш, цветные карандаши, фломастеры)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 ребенка, членов его семьи, домашней обстановки;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Журналы-каталоги «Мебель», «Продукты», «Посуда», «Дома», «Сад и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иллюстративный материал, отражающий эмоциональный, бытовой, социальный, игровой опыт детей;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театры из пластмассы, дерева или картона по народным и авторским сказкам;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разноцветные флажки, ленточки, мячи, шары, кубики, кирпичики, тесьма, мешочки;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надувные мячи (большие, средние и маленькие);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матрешки 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пирамидки разного размера и разной конструкции;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сюжетные: лошадка, кошечка, зайчик, медвежонок, собачка, лягушка и др.;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пластмассовые кегли и шары;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корзины разной величины, мисочки, кувшины, бутылки, банки для раскладывания бус, шариков, мелких игрушек; лото-вкладки;</w:t>
            </w:r>
            <w:proofErr w:type="gramEnd"/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шарики и кубики с дырочками для надевания на пальцы, для соединения с помощью палки;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коробки-вкладыши разных размеров;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тележки, машины разных размеров;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лоточки для скатывания шариков, для прокатывания автомобилей;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трубки прозрачные и непрозрачные с цветными пыжами и палочками;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тележки со съемными фигурками, трафареты;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продукты для сортировки и нанизывания. </w:t>
            </w:r>
          </w:p>
          <w:p w:rsidR="00D8006F" w:rsidRPr="00D8006F" w:rsidRDefault="00D8006F" w:rsidP="00D8006F">
            <w:pPr>
              <w:numPr>
                <w:ilvl w:val="0"/>
                <w:numId w:val="14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 «Незавершенные изображения», «Чей дом?», «Детеныши животных», «Времена года», «Эмоции».</w:t>
            </w:r>
          </w:p>
          <w:p w:rsidR="00D8006F" w:rsidRPr="00D8006F" w:rsidRDefault="00D8006F" w:rsidP="00D8006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06F" w:rsidRPr="00D8006F" w:rsidRDefault="00D8006F" w:rsidP="00D8006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Документация специалиста:</w:t>
            </w: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006F" w:rsidRPr="00D8006F" w:rsidRDefault="00D8006F" w:rsidP="00D8006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работы, </w:t>
            </w:r>
          </w:p>
          <w:p w:rsidR="00D8006F" w:rsidRPr="00D8006F" w:rsidRDefault="00D8006F" w:rsidP="00D8006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на год, </w:t>
            </w:r>
          </w:p>
          <w:p w:rsidR="00D8006F" w:rsidRPr="00D8006F" w:rsidRDefault="00D8006F" w:rsidP="00D8006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должностная инструкция, </w:t>
            </w:r>
          </w:p>
          <w:p w:rsidR="00D8006F" w:rsidRPr="00D8006F" w:rsidRDefault="00D8006F" w:rsidP="00D8006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рабочего времени, </w:t>
            </w:r>
          </w:p>
          <w:p w:rsidR="00D8006F" w:rsidRPr="00D8006F" w:rsidRDefault="00D8006F" w:rsidP="00D8006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09" w:right="113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 учета посещаемости детей.</w:t>
            </w:r>
          </w:p>
          <w:p w:rsidR="006E2546" w:rsidRPr="00CC5487" w:rsidRDefault="006E2546" w:rsidP="00D8006F">
            <w:pPr>
              <w:tabs>
                <w:tab w:val="num" w:pos="709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546" w:rsidRPr="00CC5487" w:rsidTr="006E2546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ИКТ-технологий при освоении детьми программы (ресурсы интернет-сети, демонстрация презентаций, </w:t>
            </w:r>
            <w:proofErr w:type="spellStart"/>
            <w:r w:rsidRPr="00CC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дистантное</w:t>
            </w:r>
            <w:proofErr w:type="spellEnd"/>
            <w:r w:rsidRPr="00CC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 и т.п.)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2002" w:rsidRDefault="002E76BF" w:rsidP="00D8006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520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http://www.razumniki.ru</w:t>
              </w:r>
            </w:hyperlink>
          </w:p>
          <w:p w:rsidR="00652002" w:rsidRDefault="002E76BF" w:rsidP="00D8006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520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http://allforchildren.ru</w:t>
              </w:r>
            </w:hyperlink>
          </w:p>
          <w:p w:rsidR="00652002" w:rsidRDefault="002E76BF" w:rsidP="00D8006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520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http://www.pedlib.ru</w:t>
              </w:r>
            </w:hyperlink>
          </w:p>
          <w:p w:rsidR="00652002" w:rsidRDefault="002E76BF" w:rsidP="00D8006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520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http://vospitatel.com.ua</w:t>
              </w:r>
            </w:hyperlink>
          </w:p>
          <w:p w:rsidR="00652002" w:rsidRDefault="002E76BF" w:rsidP="00D8006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520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http://school22-pr.ucoz.ru</w:t>
              </w:r>
            </w:hyperlink>
          </w:p>
          <w:p w:rsidR="00652002" w:rsidRDefault="002E76BF" w:rsidP="00D8006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520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http://www.logolife.ru</w:t>
              </w:r>
            </w:hyperlink>
          </w:p>
          <w:p w:rsidR="00652002" w:rsidRDefault="002E76BF" w:rsidP="00D8006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520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http://www.pedlib.ru</w:t>
              </w:r>
            </w:hyperlink>
          </w:p>
          <w:p w:rsidR="00652002" w:rsidRDefault="002E76BF" w:rsidP="00D8006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520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http://ext.spb.ru</w:t>
              </w:r>
            </w:hyperlink>
          </w:p>
          <w:p w:rsidR="00652002" w:rsidRDefault="002E76BF" w:rsidP="00D8006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520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http://www.ourkids.ru</w:t>
              </w:r>
            </w:hyperlink>
          </w:p>
          <w:p w:rsidR="00652002" w:rsidRDefault="002E76BF" w:rsidP="00D8006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520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http://izodou.ucoz.ru</w:t>
              </w:r>
            </w:hyperlink>
          </w:p>
          <w:p w:rsidR="00652002" w:rsidRPr="00652002" w:rsidRDefault="002E76BF" w:rsidP="00D8006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52002" w:rsidRPr="006520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http://www.detsadclub.ru</w:t>
              </w:r>
            </w:hyperlink>
          </w:p>
          <w:p w:rsidR="006E2546" w:rsidRPr="00CC5487" w:rsidRDefault="006E2546" w:rsidP="00D8006F">
            <w:pPr>
              <w:spacing w:after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546" w:rsidRPr="00CC5487" w:rsidTr="00A44023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в работе специалиста с другими педагогами в рамках реализации программы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2546" w:rsidRPr="00CC5487" w:rsidRDefault="006E2546" w:rsidP="00A440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6E2546" w:rsidRPr="00CC5487" w:rsidRDefault="006E2546" w:rsidP="006E2546">
      <w:pPr>
        <w:spacing w:after="0"/>
        <w:jc w:val="both"/>
        <w:rPr>
          <w:rFonts w:ascii="Calibri" w:eastAsia="Times New Roman" w:hAnsi="Calibri" w:cs="Times New Roman"/>
          <w:b/>
          <w:bCs/>
          <w:lang w:eastAsia="ru-RU"/>
        </w:rPr>
      </w:pPr>
    </w:p>
    <w:p w:rsidR="006E2546" w:rsidRPr="00CC5487" w:rsidRDefault="006E2546" w:rsidP="006E2546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C54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487">
        <w:rPr>
          <w:rFonts w:ascii="Times New Roman" w:eastAsia="Calibri" w:hAnsi="Times New Roman" w:cs="Times New Roman"/>
        </w:rPr>
        <w:t>Подпись _________________________</w:t>
      </w:r>
    </w:p>
    <w:p w:rsidR="006E2546" w:rsidRDefault="006E2546" w:rsidP="006E2546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</w:rPr>
        <w:t>Дата заполнения паспорта _______________</w:t>
      </w:r>
    </w:p>
    <w:p w:rsidR="006E2546" w:rsidRDefault="006E2546" w:rsidP="006E2546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47EC" w:rsidRDefault="002E76BF"/>
    <w:sectPr w:rsidR="00AC47EC" w:rsidSect="00EE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176"/>
    <w:multiLevelType w:val="hybridMultilevel"/>
    <w:tmpl w:val="6A441B3A"/>
    <w:lvl w:ilvl="0" w:tplc="0419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3091BCD"/>
    <w:multiLevelType w:val="hybridMultilevel"/>
    <w:tmpl w:val="791C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E10CE"/>
    <w:multiLevelType w:val="hybridMultilevel"/>
    <w:tmpl w:val="26F4E89C"/>
    <w:lvl w:ilvl="0" w:tplc="146CF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033B8"/>
    <w:multiLevelType w:val="hybridMultilevel"/>
    <w:tmpl w:val="A33843D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1F5A0666"/>
    <w:multiLevelType w:val="hybridMultilevel"/>
    <w:tmpl w:val="962486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B5179"/>
    <w:multiLevelType w:val="hybridMultilevel"/>
    <w:tmpl w:val="91D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C0C20"/>
    <w:multiLevelType w:val="hybridMultilevel"/>
    <w:tmpl w:val="C8F0564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3DBB749E"/>
    <w:multiLevelType w:val="hybridMultilevel"/>
    <w:tmpl w:val="E0723184"/>
    <w:lvl w:ilvl="0" w:tplc="B3BE36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A47BC"/>
    <w:multiLevelType w:val="hybridMultilevel"/>
    <w:tmpl w:val="2966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757C6"/>
    <w:multiLevelType w:val="hybridMultilevel"/>
    <w:tmpl w:val="145C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81D91"/>
    <w:multiLevelType w:val="hybridMultilevel"/>
    <w:tmpl w:val="F514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41132"/>
    <w:multiLevelType w:val="hybridMultilevel"/>
    <w:tmpl w:val="65AA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0A0216"/>
    <w:multiLevelType w:val="hybridMultilevel"/>
    <w:tmpl w:val="8F58C07A"/>
    <w:lvl w:ilvl="0" w:tplc="74266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17B78"/>
    <w:multiLevelType w:val="hybridMultilevel"/>
    <w:tmpl w:val="1E340E92"/>
    <w:lvl w:ilvl="0" w:tplc="9EE09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72D42"/>
    <w:multiLevelType w:val="hybridMultilevel"/>
    <w:tmpl w:val="F22881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E2546"/>
    <w:rsid w:val="002E76BF"/>
    <w:rsid w:val="003851BA"/>
    <w:rsid w:val="004E146A"/>
    <w:rsid w:val="00652002"/>
    <w:rsid w:val="006E2546"/>
    <w:rsid w:val="00D14428"/>
    <w:rsid w:val="00D8006F"/>
    <w:rsid w:val="00EE2419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2546"/>
    <w:rPr>
      <w:color w:val="0000FF" w:themeColor="hyperlink"/>
      <w:u w:val="single"/>
    </w:rPr>
  </w:style>
  <w:style w:type="paragraph" w:styleId="a5">
    <w:name w:val="No Spacing"/>
    <w:uiPriority w:val="1"/>
    <w:qFormat/>
    <w:rsid w:val="006E25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2546"/>
    <w:rPr>
      <w:color w:val="0000FF" w:themeColor="hyperlink"/>
      <w:u w:val="single"/>
    </w:rPr>
  </w:style>
  <w:style w:type="paragraph" w:styleId="a5">
    <w:name w:val="No Spacing"/>
    <w:uiPriority w:val="1"/>
    <w:qFormat/>
    <w:rsid w:val="006E2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" TargetMode="External"/><Relationship Id="rId13" Type="http://schemas.openxmlformats.org/officeDocument/2006/relationships/hyperlink" Target="http://www.pedlib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zumniki.ru" TargetMode="External"/><Relationship Id="rId12" Type="http://schemas.openxmlformats.org/officeDocument/2006/relationships/hyperlink" Target="http://www.logolife.ru" TargetMode="External"/><Relationship Id="rId17" Type="http://schemas.openxmlformats.org/officeDocument/2006/relationships/hyperlink" Target="http://www.detsadclu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zodou.uco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22-pr.ucoz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urkids.ru" TargetMode="External"/><Relationship Id="rId10" Type="http://schemas.openxmlformats.org/officeDocument/2006/relationships/hyperlink" Target="http://vospitatel.com.u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edlib.ru" TargetMode="External"/><Relationship Id="rId14" Type="http://schemas.openxmlformats.org/officeDocument/2006/relationships/hyperlink" Target="http://ext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320B2-50FE-46A6-BC51-C30D22C7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2014-03-21T18:34:00Z</dcterms:created>
  <dcterms:modified xsi:type="dcterms:W3CDTF">2015-10-13T08:44:00Z</dcterms:modified>
</cp:coreProperties>
</file>