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6E" w:rsidRPr="001952B8" w:rsidRDefault="002A5B6E" w:rsidP="002A5B6E">
      <w:pPr>
        <w:spacing w:after="0" w:line="300" w:lineRule="atLeast"/>
        <w:ind w:left="60" w:right="60"/>
        <w:rPr>
          <w:rFonts w:eastAsia="Times New Roman" w:cs="Arial"/>
          <w:b/>
          <w:color w:val="333333"/>
          <w:sz w:val="28"/>
          <w:szCs w:val="20"/>
          <w:lang w:eastAsia="ru-RU"/>
        </w:rPr>
      </w:pPr>
      <w:r w:rsidRPr="00E257CC">
        <w:rPr>
          <w:rFonts w:eastAsia="Times New Roman" w:cs="Arial"/>
          <w:b/>
          <w:noProof/>
          <w:color w:val="333333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ED4E48" wp14:editId="00E112A7">
            <wp:simplePos x="0" y="0"/>
            <wp:positionH relativeFrom="column">
              <wp:posOffset>-285750</wp:posOffset>
            </wp:positionH>
            <wp:positionV relativeFrom="paragraph">
              <wp:posOffset>175895</wp:posOffset>
            </wp:positionV>
            <wp:extent cx="3053715" cy="2533650"/>
            <wp:effectExtent l="298133" t="197167" r="254317" b="273368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19509">
                      <a:off x="0" y="0"/>
                      <a:ext cx="3053715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2B8">
        <w:rPr>
          <w:rFonts w:eastAsia="Times New Roman" w:cs="Arial"/>
          <w:b/>
          <w:color w:val="333333"/>
          <w:sz w:val="28"/>
          <w:szCs w:val="20"/>
          <w:lang w:eastAsia="ru-RU"/>
        </w:rPr>
        <w:t>Тема: «Игры, развивающие фантазию и словесное творчество у детей дошкольного возраста».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bdr w:val="none" w:sz="0" w:space="0" w:color="auto" w:frame="1"/>
          <w:lang w:eastAsia="ru-RU"/>
        </w:rPr>
        <w:t>Дошкольник в силу своей возрастной специфики — искатель.</w:t>
      </w: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 Его внимание всегда направлено на то, что ему интересно. А интерес сопровождается положительными эмоциями. С пяти лет ребёнок предпочитает самостоятельно придумывать истории, ваша задача помочь и направить его в этот момент.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 xml:space="preserve">Предлагаю вашему вниманию игры на развитие фантазии и словесного творчества. 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>Игра </w:t>
      </w: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"</w:t>
      </w:r>
      <w:r w:rsidRPr="001952B8"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>увеличение - уменьшение".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Возьмите любую палочку и договоритесь о том, что она волшебная и может увеличивать или уменьшать все, что вы захотите. Взмахните палочкой и скажите, например: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Хотел бы уменьшить зиму, а увеличить лето.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Хотела бы увеличить выходные.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Хочу увеличить капли дождя до размеров арбуза.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Хочу увеличить конфету до размера холодильника, чтобы можно было отрезать куски ножом.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Пусть руки на время станут такими длинными, что можно будет достать с ветки яблоко, или поздороваться через форточку, или достать с крыши мячик.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Если ребенку трудно дается самостоятельное фантазирование, предложите пофантазировать совместно, задайте ему вспомогательные вопросы.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>Игра «Оживи предмет».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proofErr w:type="gramStart"/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Эта 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</w:t>
      </w:r>
      <w:proofErr w:type="gramEnd"/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 xml:space="preserve">- В какое живое существо вы бы превратили воздушный шарик? 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 xml:space="preserve">- О чем думает ваша обувь?   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 xml:space="preserve">- О чем думает мебель?  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>Игра «Измени характер персонажа».</w:t>
      </w:r>
    </w:p>
    <w:p w:rsidR="002A5B6E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Придумайте сказку с таким невероятным сюжетом: Лисица стала самой простоватой в лесу, и ее все звери обманывают</w:t>
      </w:r>
      <w:r>
        <w:rPr>
          <w:rFonts w:eastAsia="Times New Roman" w:cs="Arial"/>
          <w:color w:val="333333"/>
          <w:sz w:val="28"/>
          <w:szCs w:val="20"/>
          <w:lang w:eastAsia="ru-RU"/>
        </w:rPr>
        <w:t>.</w:t>
      </w:r>
    </w:p>
    <w:p w:rsidR="002A5B6E" w:rsidRDefault="002A5B6E" w:rsidP="002A5B6E">
      <w:pPr>
        <w:spacing w:after="0" w:line="300" w:lineRule="atLeast"/>
        <w:rPr>
          <w:rFonts w:eastAsia="Times New Roman" w:cs="Arial"/>
          <w:b/>
          <w:bCs/>
          <w:color w:val="333333"/>
          <w:sz w:val="28"/>
          <w:szCs w:val="20"/>
          <w:lang w:eastAsia="ru-RU"/>
        </w:rPr>
      </w:pPr>
      <w:r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 xml:space="preserve">Игра </w:t>
      </w:r>
      <w:r w:rsidRPr="001952B8"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 xml:space="preserve"> «Разными глазами»</w:t>
      </w:r>
      <w:r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>.</w:t>
      </w:r>
      <w:r w:rsidRPr="001952B8">
        <w:rPr>
          <w:rFonts w:eastAsia="Times New Roman" w:cs="Arial"/>
          <w:b/>
          <w:bCs/>
          <w:color w:val="333333"/>
          <w:sz w:val="28"/>
          <w:szCs w:val="20"/>
          <w:lang w:eastAsia="ru-RU"/>
        </w:rPr>
        <w:t> 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Опишите аквариум с точки зрения его владельца, а потом, с точки зрения рыбки, которая там плавает, и хозяйского кота.</w:t>
      </w:r>
    </w:p>
    <w:p w:rsidR="002A5B6E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u w:val="single"/>
          <w:lang w:eastAsia="ru-RU"/>
        </w:rPr>
      </w:pP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Все выше указанные игры помогают</w:t>
      </w:r>
      <w:proofErr w:type="gramStart"/>
      <w:r w:rsidRPr="001952B8">
        <w:rPr>
          <w:rFonts w:eastAsia="Times New Roman" w:cs="Arial"/>
          <w:color w:val="333333"/>
          <w:sz w:val="28"/>
          <w:szCs w:val="20"/>
          <w:lang w:eastAsia="ru-RU"/>
        </w:rPr>
        <w:t xml:space="preserve"> :</w:t>
      </w:r>
      <w:proofErr w:type="gramEnd"/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развить творческое воображение и коммуникативные навыки детей дошкольного возраста;</w:t>
      </w:r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обогатить словарный запас</w:t>
      </w:r>
      <w:proofErr w:type="gramStart"/>
      <w:r w:rsidRPr="001952B8">
        <w:rPr>
          <w:rFonts w:eastAsia="Times New Roman" w:cs="Arial"/>
          <w:color w:val="333333"/>
          <w:sz w:val="28"/>
          <w:szCs w:val="20"/>
          <w:lang w:eastAsia="ru-RU"/>
        </w:rPr>
        <w:t xml:space="preserve"> ;</w:t>
      </w:r>
      <w:proofErr w:type="gramEnd"/>
    </w:p>
    <w:p w:rsidR="002A5B6E" w:rsidRPr="001952B8" w:rsidRDefault="002A5B6E" w:rsidP="002A5B6E">
      <w:pPr>
        <w:spacing w:after="0" w:line="300" w:lineRule="atLeast"/>
        <w:rPr>
          <w:rFonts w:eastAsia="Times New Roman" w:cs="Arial"/>
          <w:color w:val="333333"/>
          <w:sz w:val="28"/>
          <w:szCs w:val="20"/>
          <w:lang w:eastAsia="ru-RU"/>
        </w:rPr>
      </w:pPr>
      <w:r w:rsidRPr="001952B8">
        <w:rPr>
          <w:rFonts w:eastAsia="Times New Roman" w:cs="Arial"/>
          <w:color w:val="333333"/>
          <w:sz w:val="28"/>
          <w:szCs w:val="20"/>
          <w:lang w:eastAsia="ru-RU"/>
        </w:rPr>
        <w:t>- сделать речь ребёнка более красочной, эмоциональной.</w:t>
      </w:r>
    </w:p>
    <w:p w:rsidR="002A5B6E" w:rsidRDefault="002A5B6E" w:rsidP="002A5B6E"/>
    <w:p w:rsidR="002A5B6E" w:rsidRPr="00E335A0" w:rsidRDefault="002A5B6E" w:rsidP="002A5B6E">
      <w:pPr>
        <w:rPr>
          <w:b/>
          <w:color w:val="0F243E" w:themeColor="text2" w:themeShade="80"/>
          <w:sz w:val="52"/>
          <w:szCs w:val="36"/>
        </w:rPr>
      </w:pPr>
    </w:p>
    <w:p w:rsidR="006566E7" w:rsidRDefault="006566E7">
      <w:bookmarkStart w:id="0" w:name="_GoBack"/>
      <w:bookmarkEnd w:id="0"/>
    </w:p>
    <w:sectPr w:rsidR="006566E7" w:rsidSect="00923B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784B"/>
    <w:multiLevelType w:val="hybridMultilevel"/>
    <w:tmpl w:val="86667BC2"/>
    <w:lvl w:ilvl="0" w:tplc="2F76141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1232AE"/>
    <w:multiLevelType w:val="hybridMultilevel"/>
    <w:tmpl w:val="3318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56"/>
    <w:rsid w:val="002A5B6E"/>
    <w:rsid w:val="006566E7"/>
    <w:rsid w:val="007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2014-05-04T15:46:00Z</dcterms:created>
  <dcterms:modified xsi:type="dcterms:W3CDTF">2014-05-04T15:47:00Z</dcterms:modified>
</cp:coreProperties>
</file>