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9B" w:rsidRDefault="00427A9B" w:rsidP="00427A9B">
      <w:pPr>
        <w:pStyle w:val="a3"/>
        <w:shd w:val="clear" w:color="auto" w:fill="F4EFE9"/>
        <w:spacing w:before="0" w:beforeAutospacing="0" w:after="0" w:afterAutospacing="0" w:line="293" w:lineRule="atLeast"/>
        <w:jc w:val="center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Как помочь агрессивному ребенку</w:t>
      </w:r>
    </w:p>
    <w:p w:rsidR="00427A9B" w:rsidRDefault="00427A9B" w:rsidP="00427A9B">
      <w:pPr>
        <w:pStyle w:val="a3"/>
        <w:shd w:val="clear" w:color="auto" w:fill="F4EFE9"/>
        <w:spacing w:before="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вы думаете, почему дети дерутся, кусаются и толкаются, а иногда в ответ на какое-либо, даже доброжелательное, обращение «взрываются» и бушуют?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Причин такого поведения может быть много. Но часто дети поступают именно так потому, что не знают, как поступить иначе. К сожалению, их поведенческий репертуар довольно скуден, и если мы предоставим им возможность выбора способов поведения, дети с удовольствием откликнутся на предложение, и наше общение с ними станет более эффективным и приятным для обеих сторон.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Этот совет (предоставление выбора способа взаимодействия) особенно актуален, когда речь идет об агрессивных детях. Работа воспитателей и учителей с данной категорией детей должна проводиться в трех направлениях: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1. Работа с гневом. Обучение агрессивных детей прием</w:t>
      </w:r>
      <w:r>
        <w:rPr>
          <w:rFonts w:ascii="Arial" w:hAnsi="Arial" w:cs="Arial"/>
          <w:color w:val="000000"/>
          <w:sz w:val="20"/>
          <w:szCs w:val="20"/>
        </w:rPr>
        <w:softHyphen/>
        <w:t>лемым способам выражения гнева.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2. Обучение детей навыкам распознавания и контроля, умению владеть собой в ситуациях, провоцирующих вспышки гнева.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 3.Формирование способности 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эмпатии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доверию, сочув</w:t>
      </w:r>
      <w:r>
        <w:rPr>
          <w:rFonts w:ascii="Arial" w:hAnsi="Arial" w:cs="Arial"/>
          <w:color w:val="000000"/>
          <w:sz w:val="20"/>
          <w:szCs w:val="20"/>
        </w:rPr>
        <w:softHyphen/>
        <w:t>ствию, сопереживанию.</w:t>
      </w:r>
    </w:p>
    <w:p w:rsidR="00427A9B" w:rsidRDefault="00427A9B" w:rsidP="00427A9B">
      <w:pPr>
        <w:pStyle w:val="a3"/>
        <w:shd w:val="clear" w:color="auto" w:fill="F4EFE9"/>
        <w:spacing w:before="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Правила работы с агрессивными детьми.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Быть внимательным к нуждам и потребно</w:t>
      </w:r>
      <w:r>
        <w:rPr>
          <w:rFonts w:ascii="Arial" w:hAnsi="Arial" w:cs="Arial"/>
          <w:color w:val="000000"/>
          <w:sz w:val="20"/>
          <w:szCs w:val="20"/>
        </w:rPr>
        <w:softHyphen/>
        <w:t>стям ребенка.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Демонстрировать модель неагрессивного поведения.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Быть последовательным в наказаниях ре</w:t>
      </w:r>
      <w:r>
        <w:rPr>
          <w:rFonts w:ascii="Arial" w:hAnsi="Arial" w:cs="Arial"/>
          <w:color w:val="000000"/>
          <w:sz w:val="20"/>
          <w:szCs w:val="20"/>
        </w:rPr>
        <w:softHyphen/>
        <w:t>бенка, наказывать за конкретные поступ</w:t>
      </w:r>
      <w:r>
        <w:rPr>
          <w:rFonts w:ascii="Arial" w:hAnsi="Arial" w:cs="Arial"/>
          <w:color w:val="000000"/>
          <w:sz w:val="20"/>
          <w:szCs w:val="20"/>
        </w:rPr>
        <w:softHyphen/>
        <w:t>ки.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Наказания не должны унижать ребенка.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Обучать приемлемым способам выраже</w:t>
      </w:r>
      <w:r>
        <w:rPr>
          <w:rFonts w:ascii="Arial" w:hAnsi="Arial" w:cs="Arial"/>
          <w:color w:val="000000"/>
          <w:sz w:val="20"/>
          <w:szCs w:val="20"/>
        </w:rPr>
        <w:softHyphen/>
        <w:t>ния гнева.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Давать ребенку возможность проявлять гнев непосредственно после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фрустрирующего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события.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Обучать распознаванию собственного эмо</w:t>
      </w:r>
      <w:r>
        <w:rPr>
          <w:rFonts w:ascii="Arial" w:hAnsi="Arial" w:cs="Arial"/>
          <w:color w:val="000000"/>
          <w:sz w:val="20"/>
          <w:szCs w:val="20"/>
        </w:rPr>
        <w:softHyphen/>
        <w:t>ционального состояния и состояния окру</w:t>
      </w:r>
      <w:r>
        <w:rPr>
          <w:rFonts w:ascii="Arial" w:hAnsi="Arial" w:cs="Arial"/>
          <w:color w:val="000000"/>
          <w:sz w:val="20"/>
          <w:szCs w:val="20"/>
        </w:rPr>
        <w:softHyphen/>
        <w:t>жающих людей.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Развивать способность 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эмпатии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Расширять поведенческий репертуар ре</w:t>
      </w:r>
      <w:r>
        <w:rPr>
          <w:rFonts w:ascii="Arial" w:hAnsi="Arial" w:cs="Arial"/>
          <w:color w:val="000000"/>
          <w:sz w:val="20"/>
          <w:szCs w:val="20"/>
        </w:rPr>
        <w:softHyphen/>
        <w:t>бенка.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Отрабатывать навык реагирования в кон</w:t>
      </w:r>
      <w:r>
        <w:rPr>
          <w:rFonts w:ascii="Arial" w:hAnsi="Arial" w:cs="Arial"/>
          <w:color w:val="000000"/>
          <w:sz w:val="20"/>
          <w:szCs w:val="20"/>
        </w:rPr>
        <w:softHyphen/>
        <w:t>фликтных ситуациях.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Учить брать ответственность на себя.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Однако все перечисленные способы и приемы не приведут к положительным изменениям, если будут иметь разовый характер. Непоследовательность поведения родителей может привести к ухудшению поведения ребенка. Терпение и внимание к ребенку, его нуждам и потребностям, постоянная отработка навыков общения с окружающими — вот что поможет родителям наладить взаимоотношения с сыном или дочерью.</w:t>
      </w:r>
    </w:p>
    <w:p w:rsidR="00FD04CE" w:rsidRDefault="00FD04CE"/>
    <w:sectPr w:rsidR="00FD04CE" w:rsidSect="00FD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A9B"/>
    <w:rsid w:val="00427A9B"/>
    <w:rsid w:val="00FD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A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2016-02-04T17:19:00Z</dcterms:created>
  <dcterms:modified xsi:type="dcterms:W3CDTF">2016-02-04T17:19:00Z</dcterms:modified>
</cp:coreProperties>
</file>