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9A1" w:rsidRDefault="006F49A1" w:rsidP="006F49A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5651F">
        <w:rPr>
          <w:rFonts w:ascii="Times New Roman" w:hAnsi="Times New Roman"/>
          <w:b/>
          <w:sz w:val="24"/>
          <w:szCs w:val="24"/>
        </w:rPr>
        <w:t>«Алгоритмизация мыслительной деятельности школьников при подготовке к решению задач ЕГЭ и ГИА. Подготовка учащихся к ЕГЭ и ГИА по математике»</w:t>
      </w:r>
      <w:r w:rsidR="005A3CE4">
        <w:rPr>
          <w:rFonts w:ascii="Times New Roman" w:hAnsi="Times New Roman"/>
          <w:b/>
          <w:sz w:val="24"/>
          <w:szCs w:val="24"/>
        </w:rPr>
        <w:t>.</w:t>
      </w:r>
    </w:p>
    <w:p w:rsidR="005A3CE4" w:rsidRPr="005A3CE4" w:rsidRDefault="005A3CE4" w:rsidP="006F49A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A3CE4">
        <w:rPr>
          <w:rFonts w:ascii="Times New Roman" w:hAnsi="Times New Roman"/>
          <w:sz w:val="24"/>
          <w:szCs w:val="24"/>
        </w:rPr>
        <w:t>Егорова Н.М. учитель математики МБОУ Белоярская СШ</w:t>
      </w:r>
    </w:p>
    <w:p w:rsidR="006F49A1" w:rsidRDefault="006F49A1" w:rsidP="006F49A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Вступительное слово.</w:t>
      </w:r>
    </w:p>
    <w:p w:rsidR="006F49A1" w:rsidRDefault="006F49A1" w:rsidP="006F49A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Экзамен по ЕГЭ и ГИА по математике при правильной подготовке хорошо может сдать каждый. Формула успеха проста – высокая степень восприимчивости, мотивация и компетентный педагог.  В любом случае натаскивание на варианты ЕГЭ и ГИА необходимо, но его нужно сочетать с фундаментальной подготовкой, формируя системные знания и навыки. </w:t>
      </w:r>
    </w:p>
    <w:p w:rsidR="006F49A1" w:rsidRDefault="006F49A1" w:rsidP="006F49A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ЕГЭ по математике встречаются специфические, каверзные вопросы и задачи. Их часто не может быстро решить даже опытный специалист. Эти задачи на первый взгляд незаметны и их немного, но обязательно включаются разработчиками в ЕГЭ. Однако даже в таких нетиповых заданиях можно выделить шаблоны, что позволяет подготовленному правильным образом ученику уметь распознавать ход мыслей составителя и часто обыгрываемые типы каверзных задач.</w:t>
      </w:r>
    </w:p>
    <w:p w:rsidR="006F49A1" w:rsidRDefault="006F49A1" w:rsidP="006F49A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Каверзные и специфические задачи составляют только часть так называемой специфики ЕГЭ и ГИА по математике. Подготовленность в плане специфики подразумевает знание нюансов и особенностей экзамена. К таким особенностям можно отнести правильность оформления заданий, тактика и стратегия решения в условиях дефицита выделенного времени на экзамене, а также банальная невнимательность. Эти и масса других особенностей и составляют суть специфики. Учитель по математике, хорошо знающий, с чем придется столкнуться школьнику на экзамене, кроме фундамента уделяет большую часть времени на занятии отработке вопросов специфики ЕГЭ и ГИА.</w:t>
      </w:r>
    </w:p>
    <w:p w:rsidR="006F49A1" w:rsidRDefault="006F49A1" w:rsidP="006F49A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Для эффективной подготовки к ЕГЭ и ГИА нужна тренировка, тренировка и еще раз тренировка. Довести решение задач до автоматизма. Видеть единственный возможный вариант ответа среди четырех предложенных. </w:t>
      </w:r>
    </w:p>
    <w:p w:rsidR="006F49A1" w:rsidRDefault="006F49A1" w:rsidP="006F49A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Подготовленность к чему-либо понимается как комплекс приобретенных знаний, навыков, умений, качеств, позволяющих успешно выполнять определенную деятельность. В готовности учащихся к сдаче экзамена в форме ЕГЭ и ГИА можно выделить следующие составляющие: </w:t>
      </w:r>
    </w:p>
    <w:p w:rsidR="006F49A1" w:rsidRDefault="006F49A1" w:rsidP="006F49A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-информационная готовность (информированность о правилах поведения на экзамене, информированность о правилах заполнения бланков и т.д.);</w:t>
      </w:r>
    </w:p>
    <w:p w:rsidR="006F49A1" w:rsidRDefault="006F49A1" w:rsidP="006F49A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-предметная готовность или содержательная (готовность по определенному предмету, умение решать тестовые задания);</w:t>
      </w:r>
    </w:p>
    <w:p w:rsidR="006F49A1" w:rsidRDefault="006F49A1" w:rsidP="006F49A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-психологическая готовность (состояние готовности – "настрой", внутренняя настроенность на определенное поведение, ориентированность на целесообразные действия, актуализация и приспособление возможностей личности для успешных действий в ситуации сдачи экзамена).</w:t>
      </w:r>
    </w:p>
    <w:p w:rsidR="006F49A1" w:rsidRDefault="006F49A1" w:rsidP="006F49A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Ориентируясь на данные компоненты, актуальными вопросами в подготовке к ЕГЭ и ГИА  являются следующие: </w:t>
      </w:r>
    </w:p>
    <w:p w:rsidR="006F49A1" w:rsidRDefault="006F49A1" w:rsidP="006F49A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-организация информационной работы по подготовки учащихся     к     ЕГЭ;</w:t>
      </w:r>
    </w:p>
    <w:p w:rsidR="006F49A1" w:rsidRDefault="006F49A1" w:rsidP="006F49A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-мониторинг качества;</w:t>
      </w:r>
    </w:p>
    <w:p w:rsidR="006F49A1" w:rsidRDefault="006F49A1" w:rsidP="006F49A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-психологическая подготовка к ЕГЭ.</w:t>
      </w:r>
    </w:p>
    <w:p w:rsidR="006F49A1" w:rsidRDefault="006F49A1" w:rsidP="006F49A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ЕГЭ – серьёзный шаг в жизни каждого выпускника, обдумывающего выбор своего будущего, стремящегося </w:t>
      </w:r>
      <w:proofErr w:type="spellStart"/>
      <w:r>
        <w:rPr>
          <w:rFonts w:ascii="Times New Roman" w:hAnsi="Times New Roman"/>
          <w:sz w:val="24"/>
          <w:szCs w:val="24"/>
        </w:rPr>
        <w:t>самореализоваться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в новой </w:t>
      </w:r>
      <w:proofErr w:type="spellStart"/>
      <w:r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>
        <w:rPr>
          <w:rFonts w:ascii="Times New Roman" w:hAnsi="Times New Roman"/>
          <w:sz w:val="24"/>
          <w:szCs w:val="24"/>
        </w:rPr>
        <w:t xml:space="preserve"> ситуации, продолжить образование и овладеть профессиональными навыками.</w:t>
      </w:r>
    </w:p>
    <w:p w:rsidR="006F49A1" w:rsidRDefault="006F49A1" w:rsidP="006F49A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Подготовка к сдаче ЕГЭ по математике должна идти через приобретение и освоение конкретных математических знаний. Только это обеспечит выпускнику успешную сдачу экзамена.</w:t>
      </w:r>
    </w:p>
    <w:p w:rsidR="006F49A1" w:rsidRDefault="006F49A1" w:rsidP="006F49A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своей работе применяю следующие принципы подготовки к ЕГЭ.</w:t>
      </w:r>
    </w:p>
    <w:p w:rsidR="006F49A1" w:rsidRDefault="006F49A1" w:rsidP="006F49A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Первый принцип</w:t>
      </w:r>
      <w:r>
        <w:rPr>
          <w:rFonts w:ascii="Times New Roman" w:hAnsi="Times New Roman"/>
          <w:sz w:val="24"/>
          <w:szCs w:val="24"/>
        </w:rPr>
        <w:t xml:space="preserve"> – тематический. Эффективнее выстраивать такую подготовку, соблюдая принцип от простых типовых заданий к </w:t>
      </w:r>
      <w:proofErr w:type="gramStart"/>
      <w:r>
        <w:rPr>
          <w:rFonts w:ascii="Times New Roman" w:hAnsi="Times New Roman"/>
          <w:sz w:val="24"/>
          <w:szCs w:val="24"/>
        </w:rPr>
        <w:t>сложным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6F49A1" w:rsidRDefault="006F49A1" w:rsidP="006F49A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Второй принцип</w:t>
      </w:r>
      <w:r>
        <w:rPr>
          <w:rFonts w:ascii="Times New Roman" w:hAnsi="Times New Roman"/>
          <w:sz w:val="24"/>
          <w:szCs w:val="24"/>
        </w:rPr>
        <w:t xml:space="preserve"> – логический. На этапе освоения знаний необходимо подбирать материал в виде логически взаимосвязанной системы, где из одного следует другое. На следующих занятиях полученные знания способствуют пониманию нового материала.</w:t>
      </w:r>
    </w:p>
    <w:p w:rsidR="006F49A1" w:rsidRDefault="006F49A1" w:rsidP="006F49A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Третий принцип</w:t>
      </w:r>
      <w:r>
        <w:rPr>
          <w:rFonts w:ascii="Times New Roman" w:hAnsi="Times New Roman"/>
          <w:sz w:val="24"/>
          <w:szCs w:val="24"/>
        </w:rPr>
        <w:t xml:space="preserve"> – тренировочный. На консультациях учащимся предлагаются тренировочные тесты, выполняя которые дети могут оценить степень подготовленности к экзаменам.</w:t>
      </w:r>
    </w:p>
    <w:p w:rsidR="006F49A1" w:rsidRDefault="006F49A1" w:rsidP="006F49A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Четвёртый принцип</w:t>
      </w:r>
      <w:r>
        <w:rPr>
          <w:rFonts w:ascii="Times New Roman" w:hAnsi="Times New Roman"/>
          <w:sz w:val="24"/>
          <w:szCs w:val="24"/>
        </w:rPr>
        <w:t xml:space="preserve"> – индивидуальный. На консультациях ученик может не только выполнить тест, но и получить ответы на вопросы, которые вызвали затруднение.</w:t>
      </w:r>
    </w:p>
    <w:p w:rsidR="006F49A1" w:rsidRDefault="006F49A1" w:rsidP="006F49A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Пятый принцип</w:t>
      </w:r>
      <w:r>
        <w:rPr>
          <w:rFonts w:ascii="Times New Roman" w:hAnsi="Times New Roman"/>
          <w:sz w:val="24"/>
          <w:szCs w:val="24"/>
        </w:rPr>
        <w:t xml:space="preserve"> – временной. Все тренировочные тесты следует проводить с ограничением времени, чтобы учащиеся могли контролировать себя - за какое время сколько заданий они успевают решить.</w:t>
      </w:r>
    </w:p>
    <w:p w:rsidR="006F49A1" w:rsidRDefault="006F49A1" w:rsidP="006F49A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Шестой принцип</w:t>
      </w:r>
      <w:r>
        <w:rPr>
          <w:rFonts w:ascii="Times New Roman" w:hAnsi="Times New Roman"/>
          <w:sz w:val="24"/>
          <w:szCs w:val="24"/>
        </w:rPr>
        <w:t xml:space="preserve"> – контролирующий. </w:t>
      </w:r>
      <w:proofErr w:type="spellStart"/>
      <w:r>
        <w:rPr>
          <w:rFonts w:ascii="Times New Roman" w:hAnsi="Times New Roman"/>
          <w:sz w:val="24"/>
          <w:szCs w:val="24"/>
        </w:rPr>
        <w:t>Максимализация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нагрузки по содержанию и по времени для всех учащихся </w:t>
      </w:r>
      <w:proofErr w:type="gramStart"/>
      <w:r>
        <w:rPr>
          <w:rFonts w:ascii="Times New Roman" w:hAnsi="Times New Roman"/>
          <w:sz w:val="24"/>
          <w:szCs w:val="24"/>
        </w:rPr>
        <w:t>одинакова</w:t>
      </w:r>
      <w:proofErr w:type="gramEnd"/>
      <w:r>
        <w:rPr>
          <w:rFonts w:ascii="Times New Roman" w:hAnsi="Times New Roman"/>
          <w:sz w:val="24"/>
          <w:szCs w:val="24"/>
        </w:rPr>
        <w:t>. Это необходимо, поскольку тест по своему назначению ставит всех в равные условия и предполагает объективный контроль результатов.</w:t>
      </w:r>
    </w:p>
    <w:p w:rsidR="006F49A1" w:rsidRDefault="006F49A1" w:rsidP="006F49A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Следуя этим принципам, формирую у учеников навыки самообразования, критического мышления, самостоятельной работы, самоорганизации и самоконтроля.</w:t>
      </w:r>
    </w:p>
    <w:p w:rsidR="006F49A1" w:rsidRDefault="006F49A1" w:rsidP="006F49A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Моя цель состоит в том, чтобы помочь каждому школьнику научиться быстро решать задачи, оформлять их чётко и компактно. Развиваю способность мыслить свободно, без страха, творчески. Стараюсь давать возможность каждому школьнику расти настолько, насколько он способен.</w:t>
      </w:r>
    </w:p>
    <w:p w:rsidR="006F49A1" w:rsidRDefault="006F49A1" w:rsidP="006F49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F49A1" w:rsidRDefault="006F49A1" w:rsidP="006F49A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Устный счет – один из важных приемов при подготовке учащихся к ЕГЭ и ГИА по математике.</w:t>
      </w:r>
    </w:p>
    <w:p w:rsidR="006F49A1" w:rsidRDefault="006F49A1" w:rsidP="006F49A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В методике математики различают устные и письменные приемы вычисления. Устная работа на уроках имеет большое значение – это и беседы учителя с классом или отдельными учениками, и рассуждения учащихся при выполнении тех или иных заданий и т.п. Среди этих видов устной работы можно выделить так называемые устные упражнения. В начальной школе они сводились в основном к вычислениям, поэтому за ними закрепилось название “устный счет”, хотя в современных программах содержание устных упражнений весьма разнообразно и велико за счет введения алгебраического и геометрического материала, а также за счет большого внимания к свойствам действий над числами и величинами.</w:t>
      </w:r>
    </w:p>
    <w:p w:rsidR="006F49A1" w:rsidRDefault="006F49A1" w:rsidP="006F49A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Важность и необходимость устных упражнений велика в формировании вычислительных навыков и в совершенствовании знаний по нумерации, и в развитии личностных качеств ученика. Создание определённой системы повторения ранее изученного материала дает учащимся возможность усвоения знаний на уровне автоматического навыка. Устные вычисления не могут быть случайным этапом урока, а должны находиться в методической связи с основной темой и носить проблемный характер. </w:t>
      </w:r>
    </w:p>
    <w:p w:rsidR="006F49A1" w:rsidRDefault="006F49A1" w:rsidP="006F49A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Однако устный счет как этап урока до сих пор применяется в основном в начальной школе или в 5-6 классах, имея своей главной целью отработку вычислительных навыков. В связи с введением обязательного ЕГЭ и ГИА по математике возникает необходимость научить учащихся старших классов решать быстро и качественно задачи базового уровня. При этом необыкновенно возрастает роль устных вычислений и вычислений вообще, так как на экзамене не разрешается использовать калькулятор и таблицы. Заметим, что многие вычислительные операции, которые мы имеем обыкновение </w:t>
      </w:r>
      <w:proofErr w:type="gramStart"/>
      <w:r>
        <w:rPr>
          <w:rFonts w:ascii="Times New Roman" w:hAnsi="Times New Roman"/>
          <w:sz w:val="24"/>
          <w:szCs w:val="24"/>
        </w:rPr>
        <w:t>записывать</w:t>
      </w:r>
      <w:proofErr w:type="gramEnd"/>
      <w:r>
        <w:rPr>
          <w:rFonts w:ascii="Times New Roman" w:hAnsi="Times New Roman"/>
          <w:sz w:val="24"/>
          <w:szCs w:val="24"/>
        </w:rPr>
        <w:t xml:space="preserve"> в ходе подробного решения задачи, в рамках теста совершенно не требуют этого. Можно научить учащихся выполнять простейшие (и не очень) преобразования устно. Конечно, для этого потребуется организовать отработку такого навыка до автоматизма. </w:t>
      </w:r>
    </w:p>
    <w:p w:rsidR="006F49A1" w:rsidRDefault="006F49A1" w:rsidP="006F49A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Для достижения правильности и беглости устных вычислений, преобразований, решения задач в течение всех лет обучения в среднем и старшем звене на каждом уроке необходимо отводить 5-7 минут для проведения упражнений в устных вычислениях, предусмотренных программой каждого класса.</w:t>
      </w:r>
    </w:p>
    <w:p w:rsidR="006F49A1" w:rsidRDefault="006F49A1" w:rsidP="006F49A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Устные упражнения активизируют мыслительную деятельность учащихся, требуют осознанного усвоения учебного материала; при их выполнении развивается память, речь, внимание, быстрота реакции.</w:t>
      </w:r>
    </w:p>
    <w:p w:rsidR="006F49A1" w:rsidRDefault="006F49A1" w:rsidP="006F49A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Устные упражнения как этап урока имеют свои задачи:</w:t>
      </w:r>
    </w:p>
    <w:p w:rsidR="006F49A1" w:rsidRDefault="006F49A1" w:rsidP="006F49A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воспроизводство и корректировка знаний, умений и навыков учащихся, необходимых для их самостоятельной деятельности на уроке или осознанного восприятия объяснения учителя;</w:t>
      </w:r>
    </w:p>
    <w:p w:rsidR="006F49A1" w:rsidRDefault="006F49A1" w:rsidP="006F49A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контроль состояния знаний учащихся;</w:t>
      </w:r>
    </w:p>
    <w:p w:rsidR="006F49A1" w:rsidRDefault="006F49A1" w:rsidP="006F49A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автоматизация навыков простейших вычислений и преобразований.</w:t>
      </w:r>
    </w:p>
    <w:p w:rsidR="006F49A1" w:rsidRDefault="006F49A1" w:rsidP="006F49A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Устные упражнения должны соответствовать теме и цели урока и помогать усвоению изучаемого на данном уроке или ранее пройденного материала. Чтобы навыки устных вычислений постоянно совершенствовались, необходимо установить правильное соотношение в применении устных и письменных приёмов вычислений, а именно: вычислять письменно только тогда, когда устно вычислить трудно.</w:t>
      </w:r>
    </w:p>
    <w:p w:rsidR="006F49A1" w:rsidRDefault="006F49A1" w:rsidP="006F49A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Если в 5-6 классах устный счет – это выполнение действий с числами: натуральные числа, обыкновенные дроби, десятичные дроби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то в старших классах – это могут быть совершенно различные операции, навык выполнения которых надо довести до автоматизма. Например, на уроках математики мы используем УС по темам:</w:t>
      </w:r>
    </w:p>
    <w:p w:rsidR="006F49A1" w:rsidRDefault="006F49A1" w:rsidP="006F49A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 класс: </w:t>
      </w:r>
    </w:p>
    <w:p w:rsidR="006F49A1" w:rsidRDefault="006F49A1" w:rsidP="006F49A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Запись чисел в стандартном виде и действия с ними.</w:t>
      </w:r>
    </w:p>
    <w:p w:rsidR="006F49A1" w:rsidRDefault="006F49A1" w:rsidP="006F49A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Формулы сокращенного умножения. </w:t>
      </w:r>
    </w:p>
    <w:p w:rsidR="006F49A1" w:rsidRDefault="006F49A1" w:rsidP="006F49A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Решение простейших ЛУР. </w:t>
      </w:r>
    </w:p>
    <w:p w:rsidR="006F49A1" w:rsidRDefault="006F49A1" w:rsidP="006F49A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Действия со степенью. </w:t>
      </w:r>
    </w:p>
    <w:p w:rsidR="006F49A1" w:rsidRDefault="006F49A1" w:rsidP="006F49A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График линейной функции.</w:t>
      </w:r>
    </w:p>
    <w:p w:rsidR="006F49A1" w:rsidRDefault="006F49A1" w:rsidP="006F49A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 класс: </w:t>
      </w:r>
    </w:p>
    <w:p w:rsidR="006F49A1" w:rsidRDefault="006F49A1" w:rsidP="006F49A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Линейные неравенства и числовые промежутки. </w:t>
      </w:r>
    </w:p>
    <w:p w:rsidR="006F49A1" w:rsidRDefault="006F49A1" w:rsidP="006F49A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Решение простейших линейных неравенств. </w:t>
      </w:r>
    </w:p>
    <w:p w:rsidR="006F49A1" w:rsidRDefault="006F49A1" w:rsidP="006F49A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Решение КВУР с помощью теоремы Виета и частных случаев. </w:t>
      </w:r>
    </w:p>
    <w:p w:rsidR="006F49A1" w:rsidRDefault="006F49A1" w:rsidP="006F49A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Решение КВУР рациональными способами. </w:t>
      </w:r>
    </w:p>
    <w:p w:rsidR="006F49A1" w:rsidRDefault="006F49A1" w:rsidP="006F49A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Арифметический квадратный корень и его свойства.</w:t>
      </w:r>
    </w:p>
    <w:p w:rsidR="006F49A1" w:rsidRDefault="006F49A1" w:rsidP="006F49A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 класс: </w:t>
      </w:r>
    </w:p>
    <w:p w:rsidR="006F49A1" w:rsidRDefault="006F49A1" w:rsidP="006F49A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Решение неравенств 2 степени.</w:t>
      </w:r>
    </w:p>
    <w:p w:rsidR="006F49A1" w:rsidRDefault="006F49A1" w:rsidP="006F49A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Преобразование графиков функций.</w:t>
      </w:r>
    </w:p>
    <w:p w:rsidR="006F49A1" w:rsidRDefault="006F49A1" w:rsidP="006F49A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 класс: </w:t>
      </w:r>
    </w:p>
    <w:p w:rsidR="0095651F" w:rsidRDefault="006F49A1" w:rsidP="0095651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95651F" w:rsidRPr="0095651F">
        <w:rPr>
          <w:rFonts w:ascii="Times New Roman" w:hAnsi="Times New Roman"/>
          <w:sz w:val="24"/>
          <w:szCs w:val="24"/>
        </w:rPr>
        <w:t xml:space="preserve"> </w:t>
      </w:r>
      <w:r w:rsidR="0095651F">
        <w:rPr>
          <w:rFonts w:ascii="Times New Roman" w:hAnsi="Times New Roman"/>
          <w:sz w:val="24"/>
          <w:szCs w:val="24"/>
        </w:rPr>
        <w:t xml:space="preserve">Формулы приведения. </w:t>
      </w:r>
    </w:p>
    <w:p w:rsidR="0095651F" w:rsidRPr="0095651F" w:rsidRDefault="0095651F" w:rsidP="0095651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2)Т</w:t>
      </w:r>
      <w:r w:rsidRPr="0095651F">
        <w:rPr>
          <w:rFonts w:ascii="Times New Roman" w:hAnsi="Times New Roman"/>
          <w:sz w:val="24"/>
          <w:szCs w:val="24"/>
        </w:rPr>
        <w:t>ригонометрические формулы.</w:t>
      </w:r>
    </w:p>
    <w:p w:rsidR="006F49A1" w:rsidRDefault="0095651F" w:rsidP="0095651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Значения тригонометрических функций</w:t>
      </w:r>
      <w:r w:rsidR="006F49A1">
        <w:rPr>
          <w:rFonts w:ascii="Times New Roman" w:hAnsi="Times New Roman"/>
          <w:sz w:val="24"/>
          <w:szCs w:val="24"/>
        </w:rPr>
        <w:t xml:space="preserve">. </w:t>
      </w:r>
    </w:p>
    <w:p w:rsidR="006F49A1" w:rsidRDefault="0095651F" w:rsidP="006F49A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F49A1">
        <w:rPr>
          <w:rFonts w:ascii="Times New Roman" w:hAnsi="Times New Roman"/>
          <w:sz w:val="24"/>
          <w:szCs w:val="24"/>
        </w:rPr>
        <w:t xml:space="preserve">)  Простейшие тригонометрические уравнения. </w:t>
      </w:r>
    </w:p>
    <w:p w:rsidR="006F49A1" w:rsidRDefault="006F49A1" w:rsidP="006F49A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Функции, обратные </w:t>
      </w:r>
      <w:proofErr w:type="gramStart"/>
      <w:r>
        <w:rPr>
          <w:rFonts w:ascii="Times New Roman" w:hAnsi="Times New Roman"/>
          <w:sz w:val="24"/>
          <w:szCs w:val="24"/>
        </w:rPr>
        <w:t>тригонометрическим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95651F" w:rsidRDefault="0095651F" w:rsidP="0095651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Свойства логарифмов. </w:t>
      </w:r>
    </w:p>
    <w:p w:rsidR="0095651F" w:rsidRDefault="0095651F" w:rsidP="0095651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Простейшие показательные уравнения и неравенства. </w:t>
      </w:r>
    </w:p>
    <w:p w:rsidR="0095651F" w:rsidRDefault="0095651F" w:rsidP="0095651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Простейшие логарифмические уравнения и неравенства</w:t>
      </w:r>
    </w:p>
    <w:p w:rsidR="006F49A1" w:rsidRDefault="006F49A1" w:rsidP="006F49A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 класс: </w:t>
      </w:r>
    </w:p>
    <w:p w:rsidR="0095651F" w:rsidRDefault="0095651F" w:rsidP="0095651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5651F">
        <w:rPr>
          <w:rFonts w:ascii="Times New Roman" w:hAnsi="Times New Roman"/>
          <w:sz w:val="24"/>
          <w:szCs w:val="24"/>
        </w:rPr>
        <w:t>Вычисление производных</w:t>
      </w:r>
    </w:p>
    <w:p w:rsidR="0095651F" w:rsidRPr="0095651F" w:rsidRDefault="0095651F" w:rsidP="0095651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Преобразование графиков функций</w:t>
      </w:r>
    </w:p>
    <w:p w:rsidR="006F49A1" w:rsidRPr="0095651F" w:rsidRDefault="006F49A1" w:rsidP="0095651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5651F">
        <w:rPr>
          <w:rFonts w:ascii="Times New Roman" w:hAnsi="Times New Roman"/>
          <w:sz w:val="24"/>
          <w:szCs w:val="24"/>
        </w:rPr>
        <w:t xml:space="preserve"> Вычисление первообразных</w:t>
      </w:r>
      <w:proofErr w:type="gramStart"/>
      <w:r w:rsidRPr="0095651F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6F49A1" w:rsidRDefault="006F49A1" w:rsidP="006F49A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6F49A1" w:rsidRDefault="006F49A1" w:rsidP="006F49A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Практика показала, что систематическая работа с УС способствует значительному повышению продуктивности вычислений и преобразований. Сокращается время на выполнение </w:t>
      </w:r>
      <w:r>
        <w:rPr>
          <w:rFonts w:ascii="Times New Roman" w:hAnsi="Times New Roman"/>
          <w:sz w:val="24"/>
          <w:szCs w:val="24"/>
        </w:rPr>
        <w:lastRenderedPageBreak/>
        <w:t>таких операций, как решение КВУР, линейных неравенств и неравенств 2-ой степени, разложение на множители, построение графиков функций, преобразования иррациональных выражений и другие. Эти операции переходят из разряда самостоятельной задачи в разряд вспомогательной и становятся инструментом (“таблицей умножения”) для решения более сложных задач.</w:t>
      </w:r>
    </w:p>
    <w:p w:rsidR="00593430" w:rsidRDefault="0095651F">
      <w:r>
        <w:t xml:space="preserve"> </w:t>
      </w:r>
    </w:p>
    <w:p w:rsidR="0095651F" w:rsidRPr="005A3CE4" w:rsidRDefault="0095651F" w:rsidP="0095651F">
      <w:pPr>
        <w:jc w:val="center"/>
        <w:rPr>
          <w:rFonts w:ascii="Times New Roman" w:hAnsi="Times New Roman"/>
          <w:b/>
          <w:sz w:val="24"/>
          <w:szCs w:val="24"/>
        </w:rPr>
      </w:pPr>
      <w:r w:rsidRPr="005A3CE4">
        <w:rPr>
          <w:rFonts w:ascii="Times New Roman" w:hAnsi="Times New Roman"/>
          <w:b/>
          <w:sz w:val="24"/>
          <w:szCs w:val="24"/>
        </w:rPr>
        <w:t>Методические рекомендации по подготовке выпускников к выполнению заданий ЕГЭ  с развёрнутым  ответом</w:t>
      </w:r>
    </w:p>
    <w:p w:rsidR="0095651F" w:rsidRPr="005A3CE4" w:rsidRDefault="0095651F" w:rsidP="0095651F">
      <w:pPr>
        <w:jc w:val="both"/>
        <w:rPr>
          <w:rFonts w:ascii="Times New Roman" w:hAnsi="Times New Roman"/>
          <w:sz w:val="24"/>
          <w:szCs w:val="24"/>
        </w:rPr>
      </w:pPr>
      <w:r w:rsidRPr="005A3CE4">
        <w:rPr>
          <w:rFonts w:ascii="Times New Roman" w:hAnsi="Times New Roman"/>
          <w:sz w:val="24"/>
          <w:szCs w:val="24"/>
        </w:rPr>
        <w:t>Критерии проверки задания 15. Слайды</w:t>
      </w:r>
      <w:r w:rsidR="005577A8" w:rsidRPr="005A3CE4">
        <w:rPr>
          <w:rFonts w:ascii="Times New Roman" w:hAnsi="Times New Roman"/>
          <w:sz w:val="24"/>
          <w:szCs w:val="24"/>
        </w:rPr>
        <w:t xml:space="preserve"> 2 – 10.</w:t>
      </w:r>
    </w:p>
    <w:p w:rsidR="005577A8" w:rsidRPr="005A3CE4" w:rsidRDefault="005577A8" w:rsidP="0095651F">
      <w:pPr>
        <w:jc w:val="both"/>
        <w:rPr>
          <w:rFonts w:ascii="Times New Roman" w:hAnsi="Times New Roman"/>
          <w:sz w:val="24"/>
          <w:szCs w:val="24"/>
        </w:rPr>
      </w:pPr>
      <w:r w:rsidRPr="005A3CE4">
        <w:rPr>
          <w:rFonts w:ascii="Times New Roman" w:hAnsi="Times New Roman"/>
          <w:sz w:val="24"/>
          <w:szCs w:val="24"/>
        </w:rPr>
        <w:t>Основные ошибки – результат низкого уровня теоретической подготовки. Необходимо проведение зачётов по тригонометрическим формулам, значениям тригонометрических функций табличных углов, методам решения уравнений, навыкам отбора корней различными способами с обязательным показом на окружности.</w:t>
      </w:r>
    </w:p>
    <w:p w:rsidR="005577A8" w:rsidRPr="005A3CE4" w:rsidRDefault="005577A8" w:rsidP="0095651F">
      <w:pPr>
        <w:jc w:val="both"/>
        <w:rPr>
          <w:rFonts w:ascii="Times New Roman" w:hAnsi="Times New Roman"/>
          <w:sz w:val="24"/>
          <w:szCs w:val="24"/>
        </w:rPr>
      </w:pPr>
      <w:r w:rsidRPr="005A3CE4">
        <w:rPr>
          <w:rFonts w:ascii="Times New Roman" w:hAnsi="Times New Roman"/>
          <w:sz w:val="24"/>
          <w:szCs w:val="24"/>
        </w:rPr>
        <w:t xml:space="preserve">Обратить внимание на различие метода решения однородных уравнений и метода разложения на множители, на решение квадратных уравнений с иррациональными коэффициентами, </w:t>
      </w:r>
      <w:r w:rsidR="00BC6C5B" w:rsidRPr="005A3CE4">
        <w:rPr>
          <w:rFonts w:ascii="Times New Roman" w:hAnsi="Times New Roman"/>
          <w:sz w:val="24"/>
          <w:szCs w:val="24"/>
        </w:rPr>
        <w:t xml:space="preserve">на применение способа группировки при решении уравнений. </w:t>
      </w:r>
    </w:p>
    <w:p w:rsidR="005577A8" w:rsidRPr="005A3CE4" w:rsidRDefault="00F44643" w:rsidP="0095651F">
      <w:pPr>
        <w:jc w:val="both"/>
        <w:rPr>
          <w:rFonts w:ascii="Times New Roman" w:hAnsi="Times New Roman"/>
          <w:sz w:val="24"/>
          <w:szCs w:val="24"/>
        </w:rPr>
      </w:pPr>
      <w:r w:rsidRPr="005A3CE4">
        <w:rPr>
          <w:rFonts w:ascii="Times New Roman" w:hAnsi="Times New Roman"/>
          <w:sz w:val="24"/>
          <w:szCs w:val="24"/>
        </w:rPr>
        <w:t>Критерии проверки задания 16. Слайды</w:t>
      </w:r>
      <w:r w:rsidR="00376F59" w:rsidRPr="005A3CE4">
        <w:rPr>
          <w:rFonts w:ascii="Times New Roman" w:hAnsi="Times New Roman"/>
          <w:sz w:val="24"/>
          <w:szCs w:val="24"/>
        </w:rPr>
        <w:t xml:space="preserve"> 12-14</w:t>
      </w:r>
      <w:r w:rsidRPr="005A3CE4">
        <w:rPr>
          <w:rFonts w:ascii="Times New Roman" w:hAnsi="Times New Roman"/>
          <w:sz w:val="24"/>
          <w:szCs w:val="24"/>
        </w:rPr>
        <w:t>.</w:t>
      </w:r>
    </w:p>
    <w:p w:rsidR="00F44643" w:rsidRPr="005A3CE4" w:rsidRDefault="00F44643" w:rsidP="0095651F">
      <w:pPr>
        <w:jc w:val="both"/>
        <w:rPr>
          <w:rFonts w:ascii="Times New Roman" w:hAnsi="Times New Roman"/>
          <w:sz w:val="24"/>
          <w:szCs w:val="24"/>
        </w:rPr>
      </w:pPr>
      <w:r w:rsidRPr="005A3CE4">
        <w:rPr>
          <w:rFonts w:ascii="Times New Roman" w:hAnsi="Times New Roman"/>
          <w:sz w:val="24"/>
          <w:szCs w:val="24"/>
        </w:rPr>
        <w:t xml:space="preserve">Обратить внимание на теоретические основы решения стереометрических задач, на условия перпендикулярности прямых в пространстве и на плоскости, свойства медиан, биссектрис, высот. </w:t>
      </w:r>
    </w:p>
    <w:p w:rsidR="00000000" w:rsidRPr="005A3CE4" w:rsidRDefault="00F44643" w:rsidP="00F44643">
      <w:pPr>
        <w:jc w:val="both"/>
        <w:rPr>
          <w:rFonts w:ascii="Times New Roman" w:hAnsi="Times New Roman"/>
          <w:sz w:val="24"/>
          <w:szCs w:val="24"/>
        </w:rPr>
      </w:pPr>
      <w:r w:rsidRPr="005A3CE4">
        <w:rPr>
          <w:rFonts w:ascii="Times New Roman" w:hAnsi="Times New Roman"/>
          <w:sz w:val="24"/>
          <w:szCs w:val="24"/>
        </w:rPr>
        <w:t xml:space="preserve">При изучении теоремы Пифагора уделить особое внимание применению обратной теоремы Пифагора. </w:t>
      </w:r>
      <w:r w:rsidR="005A3CE4" w:rsidRPr="005A3CE4">
        <w:rPr>
          <w:rFonts w:ascii="Times New Roman" w:hAnsi="Times New Roman"/>
          <w:sz w:val="24"/>
          <w:szCs w:val="24"/>
        </w:rPr>
        <w:t xml:space="preserve">Довести до автоматизма решение треугольников с использованием тригонометрических функций углов </w:t>
      </w:r>
    </w:p>
    <w:p w:rsidR="00F44643" w:rsidRPr="005A3CE4" w:rsidRDefault="00F44643" w:rsidP="0095651F">
      <w:pPr>
        <w:jc w:val="both"/>
        <w:rPr>
          <w:rFonts w:ascii="Times New Roman" w:hAnsi="Times New Roman"/>
          <w:sz w:val="24"/>
          <w:szCs w:val="24"/>
        </w:rPr>
      </w:pPr>
      <w:r w:rsidRPr="005A3CE4">
        <w:rPr>
          <w:rFonts w:ascii="Times New Roman" w:hAnsi="Times New Roman"/>
          <w:sz w:val="24"/>
          <w:szCs w:val="24"/>
        </w:rPr>
        <w:t>Критерии проверки</w:t>
      </w:r>
      <w:r w:rsidR="00376F59" w:rsidRPr="005A3CE4">
        <w:rPr>
          <w:rFonts w:ascii="Times New Roman" w:hAnsi="Times New Roman"/>
          <w:sz w:val="24"/>
          <w:szCs w:val="24"/>
        </w:rPr>
        <w:t xml:space="preserve"> задания 17</w:t>
      </w:r>
      <w:r w:rsidRPr="005A3CE4">
        <w:rPr>
          <w:rFonts w:ascii="Times New Roman" w:hAnsi="Times New Roman"/>
          <w:sz w:val="24"/>
          <w:szCs w:val="24"/>
        </w:rPr>
        <w:t>. Слайды</w:t>
      </w:r>
      <w:r w:rsidR="00376F59" w:rsidRPr="005A3CE4">
        <w:rPr>
          <w:rFonts w:ascii="Times New Roman" w:hAnsi="Times New Roman"/>
          <w:sz w:val="24"/>
          <w:szCs w:val="24"/>
        </w:rPr>
        <w:t xml:space="preserve"> 16-20.</w:t>
      </w:r>
    </w:p>
    <w:p w:rsidR="00376F59" w:rsidRPr="005A3CE4" w:rsidRDefault="00376F59" w:rsidP="0095651F">
      <w:pPr>
        <w:jc w:val="both"/>
        <w:rPr>
          <w:rFonts w:ascii="Times New Roman" w:hAnsi="Times New Roman"/>
          <w:sz w:val="24"/>
          <w:szCs w:val="24"/>
        </w:rPr>
      </w:pPr>
      <w:r w:rsidRPr="005A3CE4">
        <w:rPr>
          <w:rFonts w:ascii="Times New Roman" w:hAnsi="Times New Roman"/>
          <w:sz w:val="24"/>
          <w:szCs w:val="24"/>
        </w:rPr>
        <w:t>Обратить внимание на отработку методов решения рациональных неравенств, в том числе метода интервалов. (Рассмотреть применение метода интервалов с помощью неравенств на слайдах</w:t>
      </w:r>
      <w:r w:rsidR="005A3CE4" w:rsidRPr="005A3CE4">
        <w:rPr>
          <w:rFonts w:ascii="Times New Roman" w:hAnsi="Times New Roman"/>
          <w:sz w:val="24"/>
          <w:szCs w:val="24"/>
        </w:rPr>
        <w:t>).</w:t>
      </w:r>
      <w:r w:rsidRPr="005A3CE4">
        <w:rPr>
          <w:rFonts w:ascii="Times New Roman" w:hAnsi="Times New Roman"/>
          <w:sz w:val="24"/>
          <w:szCs w:val="24"/>
        </w:rPr>
        <w:t xml:space="preserve"> </w:t>
      </w:r>
    </w:p>
    <w:sectPr w:rsidR="00376F59" w:rsidRPr="005A3CE4" w:rsidSect="005A3C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410A"/>
    <w:multiLevelType w:val="hybridMultilevel"/>
    <w:tmpl w:val="C878313E"/>
    <w:lvl w:ilvl="0" w:tplc="8A5EBA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AA0A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5E3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984C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A03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488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3251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689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F40B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24448B8"/>
    <w:multiLevelType w:val="hybridMultilevel"/>
    <w:tmpl w:val="FCBA07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D19A7"/>
    <w:multiLevelType w:val="hybridMultilevel"/>
    <w:tmpl w:val="8CEA94A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81421"/>
    <w:multiLevelType w:val="hybridMultilevel"/>
    <w:tmpl w:val="B20E6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49A1"/>
    <w:rsid w:val="00007EAF"/>
    <w:rsid w:val="00072B61"/>
    <w:rsid w:val="00376F59"/>
    <w:rsid w:val="005577A8"/>
    <w:rsid w:val="00593430"/>
    <w:rsid w:val="005A3CE4"/>
    <w:rsid w:val="006F49A1"/>
    <w:rsid w:val="0095651F"/>
    <w:rsid w:val="00BC6C5B"/>
    <w:rsid w:val="00F44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9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5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2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58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1683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2015-08-25T08:29:00Z</cp:lastPrinted>
  <dcterms:created xsi:type="dcterms:W3CDTF">2015-08-24T12:54:00Z</dcterms:created>
  <dcterms:modified xsi:type="dcterms:W3CDTF">2015-08-25T08:30:00Z</dcterms:modified>
</cp:coreProperties>
</file>