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9" w:rsidRPr="00E53126" w:rsidRDefault="000405E9" w:rsidP="007F3B18">
      <w:pPr>
        <w:spacing w:line="360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Конспект непосредственно – образовательной деятельности в группе общеразвивающей направленности воспитанников </w:t>
      </w:r>
      <w:r w:rsidR="00302648">
        <w:rPr>
          <w:b/>
          <w:sz w:val="28"/>
          <w:szCs w:val="28"/>
        </w:rPr>
        <w:t>седьмого</w:t>
      </w:r>
      <w:r w:rsidRPr="00E53126">
        <w:rPr>
          <w:b/>
          <w:sz w:val="28"/>
          <w:szCs w:val="28"/>
        </w:rPr>
        <w:t xml:space="preserve"> года жизни</w:t>
      </w:r>
      <w:r w:rsidR="00A7118D">
        <w:rPr>
          <w:b/>
          <w:sz w:val="28"/>
          <w:szCs w:val="28"/>
        </w:rPr>
        <w:t xml:space="preserve"> </w:t>
      </w:r>
      <w:r w:rsidRPr="00E53126">
        <w:rPr>
          <w:b/>
          <w:sz w:val="28"/>
          <w:szCs w:val="28"/>
        </w:rPr>
        <w:t>по образовательной области «</w:t>
      </w:r>
      <w:r w:rsidR="00302648">
        <w:rPr>
          <w:b/>
          <w:sz w:val="28"/>
          <w:szCs w:val="28"/>
        </w:rPr>
        <w:t>Художественно-эстетическое развитие</w:t>
      </w:r>
      <w:r w:rsidRPr="00E53126">
        <w:rPr>
          <w:b/>
          <w:sz w:val="28"/>
          <w:szCs w:val="28"/>
        </w:rPr>
        <w:t>»</w:t>
      </w:r>
    </w:p>
    <w:p w:rsidR="000405E9" w:rsidRPr="00E53126" w:rsidRDefault="00302648" w:rsidP="007F3B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Вид: </w:t>
      </w:r>
      <w:r w:rsidRPr="00302648">
        <w:rPr>
          <w:b/>
          <w:sz w:val="28"/>
          <w:szCs w:val="28"/>
        </w:rPr>
        <w:t>конструктивно-модельная деятельность</w:t>
      </w:r>
    </w:p>
    <w:p w:rsidR="000405E9" w:rsidRDefault="000405E9" w:rsidP="007F3B18">
      <w:pPr>
        <w:spacing w:line="360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Тема: «</w:t>
      </w:r>
      <w:r w:rsidR="00CA5EBF">
        <w:rPr>
          <w:b/>
          <w:sz w:val="28"/>
          <w:szCs w:val="28"/>
        </w:rPr>
        <w:t>Животные жарких стран</w:t>
      </w:r>
      <w:r w:rsidRPr="00E53126">
        <w:rPr>
          <w:b/>
          <w:sz w:val="28"/>
          <w:szCs w:val="28"/>
        </w:rPr>
        <w:t>»</w:t>
      </w:r>
    </w:p>
    <w:p w:rsidR="007F3B18" w:rsidRDefault="007F3B18" w:rsidP="007F3B18">
      <w:pPr>
        <w:spacing w:line="360" w:lineRule="auto"/>
        <w:jc w:val="right"/>
        <w:rPr>
          <w:sz w:val="28"/>
          <w:szCs w:val="28"/>
        </w:rPr>
      </w:pPr>
    </w:p>
    <w:p w:rsidR="007F3B18" w:rsidRPr="007F3B18" w:rsidRDefault="007F3B18" w:rsidP="007F3B18">
      <w:pPr>
        <w:spacing w:line="360" w:lineRule="auto"/>
        <w:jc w:val="right"/>
        <w:rPr>
          <w:sz w:val="28"/>
          <w:szCs w:val="28"/>
        </w:rPr>
      </w:pPr>
      <w:r w:rsidRPr="007F3B18">
        <w:rPr>
          <w:sz w:val="28"/>
          <w:szCs w:val="28"/>
        </w:rPr>
        <w:t>Воспитатель МБДОУ д/с № 50 г. Североморска</w:t>
      </w:r>
    </w:p>
    <w:p w:rsidR="007F3B18" w:rsidRDefault="007F3B18" w:rsidP="007F3B18">
      <w:pPr>
        <w:spacing w:line="360" w:lineRule="auto"/>
        <w:jc w:val="right"/>
        <w:rPr>
          <w:sz w:val="28"/>
          <w:szCs w:val="28"/>
        </w:rPr>
      </w:pPr>
      <w:proofErr w:type="spellStart"/>
      <w:r w:rsidRPr="007F3B18">
        <w:rPr>
          <w:sz w:val="28"/>
          <w:szCs w:val="28"/>
        </w:rPr>
        <w:t>Хирная</w:t>
      </w:r>
      <w:proofErr w:type="spellEnd"/>
      <w:r w:rsidRPr="007F3B18">
        <w:rPr>
          <w:sz w:val="28"/>
          <w:szCs w:val="28"/>
        </w:rPr>
        <w:t xml:space="preserve"> Юлия Алексеевна</w:t>
      </w:r>
    </w:p>
    <w:p w:rsidR="007F3B18" w:rsidRPr="007F3B18" w:rsidRDefault="007F3B18" w:rsidP="007F3B18">
      <w:pPr>
        <w:spacing w:line="360" w:lineRule="auto"/>
        <w:jc w:val="right"/>
        <w:rPr>
          <w:sz w:val="28"/>
          <w:szCs w:val="28"/>
        </w:rPr>
      </w:pPr>
    </w:p>
    <w:p w:rsidR="0076453C" w:rsidRDefault="000405E9" w:rsidP="00D40555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C74D24">
        <w:rPr>
          <w:b/>
          <w:sz w:val="28"/>
          <w:szCs w:val="28"/>
        </w:rPr>
        <w:t>Программное содержание</w:t>
      </w:r>
      <w:r w:rsidRPr="00C74D24">
        <w:rPr>
          <w:sz w:val="28"/>
          <w:szCs w:val="28"/>
        </w:rPr>
        <w:t xml:space="preserve">: </w:t>
      </w:r>
      <w:r w:rsidR="00D40555" w:rsidRPr="00C74D24">
        <w:rPr>
          <w:sz w:val="28"/>
          <w:szCs w:val="28"/>
        </w:rPr>
        <w:t xml:space="preserve">Способствовать развитию познавательной активности средствами конструктивной деятельности с помощью конструкторов нового поколения. </w:t>
      </w:r>
      <w:r w:rsidR="00D40555" w:rsidRPr="00D40555">
        <w:rPr>
          <w:sz w:val="28"/>
          <w:szCs w:val="28"/>
        </w:rPr>
        <w:t xml:space="preserve">Способствовать обучению детей создавать различные </w:t>
      </w:r>
      <w:r w:rsidR="00D40555">
        <w:rPr>
          <w:sz w:val="28"/>
          <w:szCs w:val="28"/>
        </w:rPr>
        <w:t xml:space="preserve">конструкции по модели. </w:t>
      </w:r>
      <w:r w:rsidR="00D40555" w:rsidRPr="00295665">
        <w:rPr>
          <w:sz w:val="28"/>
          <w:szCs w:val="28"/>
        </w:rPr>
        <w:t>Способствовать обучению детей создавать конструкции, объединенные общей темой</w:t>
      </w:r>
      <w:r w:rsidR="00D40555">
        <w:rPr>
          <w:sz w:val="28"/>
          <w:szCs w:val="28"/>
        </w:rPr>
        <w:t xml:space="preserve">. </w:t>
      </w:r>
      <w:r w:rsidR="00D40555" w:rsidRPr="00295665">
        <w:rPr>
          <w:sz w:val="28"/>
          <w:szCs w:val="28"/>
        </w:rPr>
        <w:t>Закрепить умение подбирать адекватные способы соединения деталей конструктивного образа, придавая им прочность и устойчивость</w:t>
      </w:r>
      <w:r w:rsidR="00D40555">
        <w:rPr>
          <w:sz w:val="28"/>
          <w:szCs w:val="28"/>
        </w:rPr>
        <w:t xml:space="preserve">. </w:t>
      </w:r>
      <w:r w:rsidR="00D40555" w:rsidRPr="00D40555">
        <w:rPr>
          <w:sz w:val="28"/>
          <w:szCs w:val="28"/>
        </w:rPr>
        <w:t>Продолжить формирование чувства формы и пластики при создании конструкций.</w:t>
      </w:r>
      <w:r w:rsidR="00651CD4">
        <w:rPr>
          <w:sz w:val="28"/>
          <w:szCs w:val="28"/>
        </w:rPr>
        <w:t xml:space="preserve"> </w:t>
      </w:r>
      <w:r w:rsidR="00D40555" w:rsidRPr="00D40555">
        <w:rPr>
          <w:sz w:val="28"/>
          <w:szCs w:val="28"/>
        </w:rPr>
        <w:t>Продолжить развитие наглядно-действенного и наглядно-образного мышления, воображения, внимания, памяти.</w:t>
      </w:r>
      <w:r w:rsidR="00651CD4">
        <w:rPr>
          <w:sz w:val="28"/>
          <w:szCs w:val="28"/>
        </w:rPr>
        <w:t xml:space="preserve"> </w:t>
      </w:r>
      <w:r w:rsidR="00D40555" w:rsidRPr="00D40555">
        <w:rPr>
          <w:sz w:val="28"/>
          <w:szCs w:val="28"/>
        </w:rPr>
        <w:t>Продолжить развитие мелкой моторики рук.</w:t>
      </w:r>
      <w:r w:rsidR="00651CD4">
        <w:rPr>
          <w:sz w:val="28"/>
          <w:szCs w:val="28"/>
        </w:rPr>
        <w:t xml:space="preserve"> </w:t>
      </w:r>
      <w:r w:rsidR="00D40555" w:rsidRPr="00D40555">
        <w:rPr>
          <w:sz w:val="28"/>
          <w:szCs w:val="28"/>
        </w:rPr>
        <w:t>Совершенствовать умение планирования своей деятельности.</w:t>
      </w:r>
      <w:r w:rsidR="00651CD4">
        <w:rPr>
          <w:sz w:val="28"/>
          <w:szCs w:val="28"/>
        </w:rPr>
        <w:t xml:space="preserve"> </w:t>
      </w:r>
      <w:r w:rsidR="00D40555" w:rsidRPr="00D40555">
        <w:rPr>
          <w:sz w:val="28"/>
          <w:szCs w:val="28"/>
        </w:rPr>
        <w:t>Закрепить интерес к конструированию и конструктивному творчеству.</w:t>
      </w:r>
      <w:r w:rsidR="00651CD4">
        <w:rPr>
          <w:sz w:val="28"/>
          <w:szCs w:val="28"/>
        </w:rPr>
        <w:t xml:space="preserve"> </w:t>
      </w:r>
      <w:r w:rsidR="00D40555" w:rsidRPr="00D40555">
        <w:rPr>
          <w:sz w:val="28"/>
          <w:szCs w:val="28"/>
        </w:rPr>
        <w:t>Развивать эстетическое отношение к продуктам своей конструктивной деятельности и постройкам других.</w:t>
      </w:r>
      <w:r w:rsidR="00D40555">
        <w:rPr>
          <w:sz w:val="28"/>
          <w:szCs w:val="28"/>
        </w:rPr>
        <w:t xml:space="preserve"> Воспитывать любовь к животным.</w:t>
      </w:r>
    </w:p>
    <w:p w:rsidR="000405E9" w:rsidRPr="0076453C" w:rsidRDefault="000405E9" w:rsidP="00D40555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E53126">
        <w:rPr>
          <w:b/>
          <w:sz w:val="28"/>
          <w:szCs w:val="28"/>
        </w:rPr>
        <w:t xml:space="preserve">Оборудование: </w:t>
      </w:r>
    </w:p>
    <w:p w:rsidR="00E41C37" w:rsidRPr="005F682B" w:rsidRDefault="00726EC0" w:rsidP="00D4055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02648">
        <w:rPr>
          <w:b/>
          <w:i/>
          <w:sz w:val="28"/>
          <w:szCs w:val="28"/>
          <w:u w:val="single"/>
        </w:rPr>
        <w:t>Наглядн</w:t>
      </w:r>
      <w:r w:rsidR="00A10963">
        <w:rPr>
          <w:b/>
          <w:i/>
          <w:sz w:val="28"/>
          <w:szCs w:val="28"/>
          <w:u w:val="single"/>
        </w:rPr>
        <w:t>ое</w:t>
      </w:r>
      <w:proofErr w:type="gramEnd"/>
      <w:r w:rsidRPr="00302648">
        <w:rPr>
          <w:b/>
          <w:i/>
          <w:sz w:val="28"/>
          <w:szCs w:val="28"/>
          <w:u w:val="single"/>
        </w:rPr>
        <w:t>:</w:t>
      </w:r>
      <w:r w:rsidR="00C66F4F" w:rsidRPr="00C66F4F">
        <w:rPr>
          <w:sz w:val="28"/>
          <w:szCs w:val="28"/>
        </w:rPr>
        <w:t xml:space="preserve"> </w:t>
      </w:r>
      <w:r w:rsidR="00CB2158" w:rsidRPr="00C66F4F">
        <w:rPr>
          <w:sz w:val="28"/>
          <w:szCs w:val="28"/>
        </w:rPr>
        <w:t>арка</w:t>
      </w:r>
      <w:r w:rsidR="00CB2158">
        <w:rPr>
          <w:sz w:val="28"/>
          <w:szCs w:val="28"/>
        </w:rPr>
        <w:t xml:space="preserve"> </w:t>
      </w:r>
      <w:r w:rsidR="00CB2158">
        <w:rPr>
          <w:sz w:val="28"/>
          <w:szCs w:val="28"/>
          <w:lang w:val="en-US"/>
        </w:rPr>
        <w:t>LEGOSOFT</w:t>
      </w:r>
      <w:r w:rsidR="005F682B">
        <w:rPr>
          <w:sz w:val="28"/>
          <w:szCs w:val="28"/>
        </w:rPr>
        <w:t>, иллюстрации со слоном, жирафам, зеброй и их детенышами, среды их обитания</w:t>
      </w:r>
      <w:r w:rsidR="00D40555">
        <w:rPr>
          <w:sz w:val="28"/>
          <w:szCs w:val="28"/>
        </w:rPr>
        <w:t>,</w:t>
      </w:r>
      <w:r w:rsidR="00651CD4">
        <w:rPr>
          <w:sz w:val="28"/>
          <w:szCs w:val="28"/>
        </w:rPr>
        <w:t xml:space="preserve"> </w:t>
      </w:r>
      <w:r w:rsidR="00D40555" w:rsidRPr="005F682B">
        <w:rPr>
          <w:sz w:val="28"/>
          <w:szCs w:val="28"/>
        </w:rPr>
        <w:t xml:space="preserve">2 обезьяны </w:t>
      </w:r>
      <w:proofErr w:type="spellStart"/>
      <w:r w:rsidR="00D40555" w:rsidRPr="005F682B">
        <w:rPr>
          <w:sz w:val="28"/>
          <w:szCs w:val="28"/>
          <w:lang w:val="en-US"/>
        </w:rPr>
        <w:t>duplo</w:t>
      </w:r>
      <w:proofErr w:type="spellEnd"/>
      <w:r w:rsidR="005F682B">
        <w:rPr>
          <w:sz w:val="28"/>
          <w:szCs w:val="28"/>
        </w:rPr>
        <w:t>.</w:t>
      </w:r>
    </w:p>
    <w:p w:rsidR="00726EC0" w:rsidRPr="005F682B" w:rsidRDefault="00726EC0" w:rsidP="00D4055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02648">
        <w:rPr>
          <w:b/>
          <w:i/>
          <w:sz w:val="28"/>
          <w:szCs w:val="28"/>
          <w:u w:val="single"/>
        </w:rPr>
        <w:t>Раздаточ</w:t>
      </w:r>
      <w:r w:rsidR="00A10963">
        <w:rPr>
          <w:b/>
          <w:i/>
          <w:sz w:val="28"/>
          <w:szCs w:val="28"/>
          <w:u w:val="single"/>
        </w:rPr>
        <w:t>ное</w:t>
      </w:r>
      <w:proofErr w:type="gramEnd"/>
      <w:r w:rsidRPr="006669F8">
        <w:rPr>
          <w:b/>
          <w:i/>
          <w:sz w:val="28"/>
          <w:szCs w:val="28"/>
        </w:rPr>
        <w:t>:</w:t>
      </w:r>
      <w:r w:rsidR="00651CD4">
        <w:rPr>
          <w:b/>
          <w:i/>
          <w:sz w:val="28"/>
          <w:szCs w:val="28"/>
        </w:rPr>
        <w:t xml:space="preserve"> </w:t>
      </w:r>
      <w:r w:rsidR="005F682B" w:rsidRPr="006669F8">
        <w:rPr>
          <w:sz w:val="28"/>
          <w:szCs w:val="28"/>
        </w:rPr>
        <w:t>ж</w:t>
      </w:r>
      <w:r w:rsidR="005F682B" w:rsidRPr="005F682B">
        <w:rPr>
          <w:sz w:val="28"/>
          <w:szCs w:val="28"/>
        </w:rPr>
        <w:t xml:space="preserve">ираф, слон, зебра </w:t>
      </w:r>
      <w:proofErr w:type="spellStart"/>
      <w:r w:rsidR="005F682B" w:rsidRPr="005F682B">
        <w:rPr>
          <w:sz w:val="28"/>
          <w:szCs w:val="28"/>
          <w:lang w:val="en-US"/>
        </w:rPr>
        <w:t>duplo</w:t>
      </w:r>
      <w:proofErr w:type="spellEnd"/>
      <w:r w:rsidR="00A7118D">
        <w:rPr>
          <w:sz w:val="28"/>
          <w:szCs w:val="28"/>
        </w:rPr>
        <w:t xml:space="preserve"> </w:t>
      </w:r>
      <w:r w:rsidR="00D40555">
        <w:rPr>
          <w:sz w:val="28"/>
          <w:szCs w:val="28"/>
        </w:rPr>
        <w:t xml:space="preserve">на каждый стол, </w:t>
      </w:r>
      <w:r w:rsidR="005F682B" w:rsidRPr="005F682B">
        <w:rPr>
          <w:sz w:val="28"/>
          <w:szCs w:val="28"/>
        </w:rPr>
        <w:t>строительные плата на каждого ребенка, конструктор</w:t>
      </w:r>
      <w:r w:rsidR="005C629A">
        <w:rPr>
          <w:sz w:val="28"/>
          <w:szCs w:val="28"/>
        </w:rPr>
        <w:t xml:space="preserve"> для свободного конструирования, набор </w:t>
      </w:r>
      <w:r w:rsidR="005C629A" w:rsidRPr="005C629A">
        <w:rPr>
          <w:sz w:val="28"/>
          <w:szCs w:val="28"/>
        </w:rPr>
        <w:t xml:space="preserve">9334 </w:t>
      </w:r>
      <w:bookmarkStart w:id="0" w:name="_GoBack"/>
      <w:bookmarkEnd w:id="0"/>
      <w:r w:rsidR="005C629A" w:rsidRPr="005C629A">
        <w:rPr>
          <w:sz w:val="28"/>
          <w:szCs w:val="28"/>
        </w:rPr>
        <w:t>Животные</w:t>
      </w:r>
      <w:r w:rsidR="005C629A">
        <w:rPr>
          <w:sz w:val="28"/>
          <w:szCs w:val="28"/>
        </w:rPr>
        <w:t>.</w:t>
      </w:r>
    </w:p>
    <w:p w:rsidR="007F3B18" w:rsidRDefault="007F3B18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405E9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lastRenderedPageBreak/>
        <w:t>Ход занятия.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459"/>
        <w:gridCol w:w="2556"/>
        <w:gridCol w:w="3047"/>
        <w:gridCol w:w="5812"/>
        <w:gridCol w:w="3543"/>
      </w:tblGrid>
      <w:tr w:rsidR="002C7170" w:rsidRPr="007F3B18" w:rsidTr="005C3250"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4С</w:t>
            </w:r>
          </w:p>
        </w:tc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АКТИВНОСТЬ</w:t>
            </w:r>
          </w:p>
        </w:tc>
        <w:tc>
          <w:tcPr>
            <w:tcW w:w="8859" w:type="dxa"/>
            <w:gridSpan w:val="2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ОПИСАНИЕ</w:t>
            </w:r>
          </w:p>
        </w:tc>
        <w:tc>
          <w:tcPr>
            <w:tcW w:w="3543" w:type="dxa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ОТРАБАТЫВАЕМЫЕ НАВЫКИ</w:t>
            </w:r>
          </w:p>
        </w:tc>
      </w:tr>
      <w:tr w:rsidR="003A5118" w:rsidRPr="007F3B18" w:rsidTr="005C3250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B21248" w:rsidRPr="007F3B18" w:rsidRDefault="00B21248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1С СОЕДИНЯЙ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1248" w:rsidRPr="007F3B18" w:rsidRDefault="00B21248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Свободная активность с деталями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</w:tcBorders>
          </w:tcPr>
          <w:p w:rsidR="00B21248" w:rsidRPr="007F3B18" w:rsidRDefault="00B21248" w:rsidP="00315079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Перед входом в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 xml:space="preserve">-студию педагог </w:t>
            </w:r>
            <w:r w:rsidR="00CB2158">
              <w:rPr>
                <w:sz w:val="20"/>
                <w:szCs w:val="20"/>
              </w:rPr>
              <w:t xml:space="preserve">вместе с детьми </w:t>
            </w:r>
            <w:r w:rsidRPr="007F3B18">
              <w:rPr>
                <w:sz w:val="20"/>
                <w:szCs w:val="20"/>
              </w:rPr>
              <w:t>вспоминает правила поведения в ней:</w:t>
            </w:r>
          </w:p>
          <w:p w:rsidR="00B21248" w:rsidRPr="007F3B18" w:rsidRDefault="00B21248" w:rsidP="003150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Чужие работы смотрим только глазами, руками не трогаем;</w:t>
            </w:r>
          </w:p>
          <w:p w:rsidR="00B21248" w:rsidRPr="007F3B18" w:rsidRDefault="00B21248" w:rsidP="003150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Конструктор в рот не берем, на зуб не пробуем;</w:t>
            </w:r>
          </w:p>
          <w:p w:rsidR="00B21248" w:rsidRPr="007F3B18" w:rsidRDefault="00B21248" w:rsidP="003150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Конструктор из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>-студии не выносим, другие дети тоже хотят построить из него;</w:t>
            </w:r>
          </w:p>
          <w:p w:rsidR="00B21248" w:rsidRPr="007F3B18" w:rsidRDefault="00B21248" w:rsidP="003150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На пол конструктор не кидаем и не роняем.</w:t>
            </w:r>
          </w:p>
          <w:p w:rsidR="00B21248" w:rsidRPr="007F3B18" w:rsidRDefault="00B21248" w:rsidP="003150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>-студии не кричим, уважительно относимся к товарищам;</w:t>
            </w:r>
          </w:p>
          <w:p w:rsidR="00B21248" w:rsidRPr="007F3B18" w:rsidRDefault="00B21248" w:rsidP="003150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Если тебе нужна деталь, которая есть у товарища, то спрашиваем у</w:t>
            </w:r>
            <w:r>
              <w:rPr>
                <w:sz w:val="20"/>
                <w:szCs w:val="20"/>
              </w:rPr>
              <w:t xml:space="preserve"> н</w:t>
            </w:r>
            <w:r w:rsidRPr="007F3B18">
              <w:rPr>
                <w:sz w:val="20"/>
                <w:szCs w:val="20"/>
              </w:rPr>
              <w:t>его можно ли ее взять, а не забираем прос</w:t>
            </w:r>
            <w:r>
              <w:rPr>
                <w:sz w:val="20"/>
                <w:szCs w:val="20"/>
              </w:rPr>
              <w:t>т</w:t>
            </w:r>
            <w:r w:rsidRPr="007F3B18">
              <w:rPr>
                <w:sz w:val="20"/>
                <w:szCs w:val="20"/>
              </w:rPr>
              <w:t>о так.</w:t>
            </w:r>
          </w:p>
          <w:p w:rsidR="00B21248" w:rsidRPr="007F3B18" w:rsidRDefault="00B21248" w:rsidP="004D328A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На столах лежит строительный материал. Педагог с детьми рассматривает его, вспоминает, что детали скрепляются между собой с помощью специальных трубок, которые называются шипы, называ</w:t>
            </w:r>
            <w:r>
              <w:rPr>
                <w:sz w:val="20"/>
                <w:szCs w:val="20"/>
              </w:rPr>
              <w:t>ет</w:t>
            </w:r>
            <w:r w:rsidRPr="007F3B18">
              <w:rPr>
                <w:sz w:val="20"/>
                <w:szCs w:val="20"/>
              </w:rPr>
              <w:t xml:space="preserve"> названия деталей:</w:t>
            </w:r>
            <w:r w:rsidR="00651CD4">
              <w:rPr>
                <w:sz w:val="20"/>
                <w:szCs w:val="20"/>
              </w:rPr>
              <w:t xml:space="preserve"> </w:t>
            </w:r>
            <w:r w:rsidR="004D328A" w:rsidRPr="004D328A">
              <w:rPr>
                <w:sz w:val="20"/>
                <w:szCs w:val="20"/>
              </w:rPr>
              <w:t>ки</w:t>
            </w:r>
            <w:r w:rsidR="004D328A">
              <w:rPr>
                <w:sz w:val="20"/>
                <w:szCs w:val="20"/>
              </w:rPr>
              <w:t>рпич</w:t>
            </w:r>
            <w:r w:rsidR="004D328A" w:rsidRPr="004D328A">
              <w:rPr>
                <w:sz w:val="20"/>
                <w:szCs w:val="20"/>
              </w:rPr>
              <w:t xml:space="preserve"> для перекрытия 1х2 шипа</w:t>
            </w:r>
            <w:r w:rsidR="004D328A">
              <w:rPr>
                <w:sz w:val="20"/>
                <w:szCs w:val="20"/>
              </w:rPr>
              <w:t>, кирпич</w:t>
            </w:r>
            <w:r w:rsidR="004D328A" w:rsidRPr="004D328A">
              <w:rPr>
                <w:sz w:val="20"/>
                <w:szCs w:val="20"/>
              </w:rPr>
              <w:t xml:space="preserve"> для перекрытия </w:t>
            </w:r>
            <w:r w:rsidR="004D328A">
              <w:rPr>
                <w:sz w:val="20"/>
                <w:szCs w:val="20"/>
              </w:rPr>
              <w:t>1</w:t>
            </w:r>
            <w:r w:rsidR="004D328A" w:rsidRPr="004D328A">
              <w:rPr>
                <w:sz w:val="20"/>
                <w:szCs w:val="20"/>
              </w:rPr>
              <w:t>х2 шипа обратный</w:t>
            </w:r>
            <w:r w:rsidRPr="007F3B18">
              <w:rPr>
                <w:sz w:val="20"/>
                <w:szCs w:val="20"/>
              </w:rPr>
              <w:t>.</w:t>
            </w:r>
            <w:r w:rsidR="00281C2B">
              <w:rPr>
                <w:sz w:val="20"/>
                <w:szCs w:val="20"/>
              </w:rPr>
              <w:t xml:space="preserve"> </w:t>
            </w:r>
            <w:r w:rsidR="004D328A">
              <w:rPr>
                <w:sz w:val="20"/>
                <w:szCs w:val="20"/>
              </w:rPr>
              <w:t xml:space="preserve">Педагог уточняет, что «обратный» значит перевернутый кирпич и соединения. </w:t>
            </w:r>
            <w:r w:rsidRPr="007F3B18">
              <w:rPr>
                <w:sz w:val="20"/>
                <w:szCs w:val="20"/>
              </w:rPr>
              <w:t>Закрепляет названия деталей</w:t>
            </w:r>
            <w:r>
              <w:rPr>
                <w:sz w:val="20"/>
                <w:szCs w:val="20"/>
              </w:rPr>
              <w:t>,</w:t>
            </w:r>
            <w:r w:rsidRPr="007F3B18">
              <w:rPr>
                <w:sz w:val="20"/>
                <w:szCs w:val="20"/>
              </w:rPr>
              <w:t xml:space="preserve"> проговаривая по подгруппам и целой группой.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21248" w:rsidRPr="007F3B18" w:rsidRDefault="00B21248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Продолжить развитие наглядно-образного мышления, памяти </w:t>
            </w:r>
          </w:p>
          <w:p w:rsidR="00B21248" w:rsidRPr="007F3B18" w:rsidRDefault="00B21248" w:rsidP="004D328A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>ие словаря: активизация: кирпич, шипы</w:t>
            </w:r>
            <w:r w:rsidR="00D40555">
              <w:rPr>
                <w:sz w:val="20"/>
                <w:szCs w:val="20"/>
              </w:rPr>
              <w:t xml:space="preserve">, </w:t>
            </w:r>
            <w:r w:rsidR="004D328A">
              <w:rPr>
                <w:sz w:val="20"/>
                <w:szCs w:val="20"/>
              </w:rPr>
              <w:t>у</w:t>
            </w:r>
            <w:r w:rsidR="00D40555">
              <w:rPr>
                <w:sz w:val="20"/>
                <w:szCs w:val="20"/>
              </w:rPr>
              <w:t>точнение</w:t>
            </w:r>
            <w:r w:rsidR="004D328A">
              <w:rPr>
                <w:sz w:val="20"/>
                <w:szCs w:val="20"/>
              </w:rPr>
              <w:t>: обратный</w:t>
            </w:r>
          </w:p>
        </w:tc>
      </w:tr>
      <w:tr w:rsidR="003A5118" w:rsidRPr="007F3B18" w:rsidTr="005C3250">
        <w:trPr>
          <w:cantSplit/>
          <w:trHeight w:val="558"/>
        </w:trPr>
        <w:tc>
          <w:tcPr>
            <w:tcW w:w="0" w:type="auto"/>
            <w:vMerge/>
            <w:textDirection w:val="btLr"/>
            <w:vAlign w:val="center"/>
          </w:tcPr>
          <w:p w:rsidR="00B21248" w:rsidRPr="007F3B18" w:rsidRDefault="00B2124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248" w:rsidRPr="007F3B18" w:rsidRDefault="00B21248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Вход в </w:t>
            </w:r>
            <w:r w:rsidRPr="007F3B18">
              <w:rPr>
                <w:sz w:val="20"/>
                <w:szCs w:val="20"/>
                <w:lang w:val="en-US"/>
              </w:rPr>
              <w:t>Lego</w:t>
            </w:r>
            <w:r w:rsidRPr="007F3B18">
              <w:rPr>
                <w:sz w:val="20"/>
                <w:szCs w:val="20"/>
              </w:rPr>
              <w:t xml:space="preserve"> страну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248" w:rsidRDefault="00B21248" w:rsidP="00315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Ребята, сегодня мы вновь отправимся в ЛЕГО страну, но для этого нам нужно пройти через волшебный проход так, чтобы не сломать его. </w:t>
            </w:r>
          </w:p>
          <w:p w:rsidR="00B21248" w:rsidRDefault="00B21248" w:rsidP="00315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проходят через арку из </w:t>
            </w:r>
            <w:r>
              <w:rPr>
                <w:sz w:val="20"/>
                <w:szCs w:val="20"/>
                <w:lang w:val="en-US"/>
              </w:rPr>
              <w:t>LEGO</w:t>
            </w:r>
            <w:r w:rsidR="00C53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SOFT</w:t>
            </w:r>
            <w:r>
              <w:rPr>
                <w:sz w:val="20"/>
                <w:szCs w:val="20"/>
              </w:rPr>
              <w:t>.</w:t>
            </w:r>
          </w:p>
          <w:p w:rsidR="00B21248" w:rsidRPr="00804261" w:rsidRDefault="00B21248" w:rsidP="00315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Вот мы и оказались в волшебной стране конструктора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21248" w:rsidRPr="009F3218" w:rsidRDefault="00B21248" w:rsidP="00E17BE0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Продолжить развитие воображения</w:t>
            </w:r>
            <w:r w:rsidR="00CB2158">
              <w:rPr>
                <w:sz w:val="20"/>
                <w:szCs w:val="20"/>
              </w:rPr>
              <w:t>, крупная моторика.</w:t>
            </w:r>
          </w:p>
        </w:tc>
      </w:tr>
      <w:tr w:rsidR="002C7170" w:rsidRPr="007F3B18" w:rsidTr="005C3250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940071" w:rsidP="00F67CDA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Ввод в тему «</w:t>
            </w:r>
            <w:r w:rsidR="00F67CDA">
              <w:rPr>
                <w:sz w:val="20"/>
                <w:szCs w:val="20"/>
              </w:rPr>
              <w:t>Животные жарких стран</w:t>
            </w:r>
            <w:r w:rsidRPr="007F3B18">
              <w:rPr>
                <w:sz w:val="20"/>
                <w:szCs w:val="20"/>
              </w:rPr>
              <w:t>»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</w:tcBorders>
          </w:tcPr>
          <w:p w:rsidR="00CB2158" w:rsidRDefault="00CB2158" w:rsidP="00CB2158">
            <w:pPr>
              <w:pStyle w:val="ab"/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Педагог: Ребята, сегодня я приглашаю вас в жаркие страны, но к своему большому сожалению я забыла, с кем мы должны встретиться. Помогите, пожалуйста, мне вспомнить, отгадав загадки.</w:t>
            </w:r>
          </w:p>
          <w:p w:rsidR="00976EBD" w:rsidRDefault="00CB2158" w:rsidP="00E33C3A">
            <w:pPr>
              <w:pStyle w:val="ab"/>
              <w:numPr>
                <w:ilvl w:val="0"/>
                <w:numId w:val="5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CB2158">
              <w:rPr>
                <w:sz w:val="20"/>
                <w:szCs w:val="20"/>
              </w:rPr>
              <w:t>В жаркой Африке гуляет,</w:t>
            </w:r>
            <w:r w:rsidR="00651CD4">
              <w:rPr>
                <w:sz w:val="20"/>
                <w:szCs w:val="20"/>
              </w:rPr>
              <w:t xml:space="preserve"> </w:t>
            </w:r>
            <w:r w:rsidRPr="00CB2158">
              <w:rPr>
                <w:sz w:val="20"/>
                <w:szCs w:val="20"/>
              </w:rPr>
              <w:t>Длинной шеей удивляет,</w:t>
            </w:r>
            <w:r w:rsidR="00651CD4">
              <w:rPr>
                <w:sz w:val="20"/>
                <w:szCs w:val="20"/>
              </w:rPr>
              <w:t xml:space="preserve"> </w:t>
            </w:r>
            <w:r w:rsidRPr="00CB2158">
              <w:rPr>
                <w:sz w:val="20"/>
                <w:szCs w:val="20"/>
              </w:rPr>
              <w:t>Сам высокий, будто шкаф,</w:t>
            </w:r>
            <w:r w:rsidR="00651CD4">
              <w:rPr>
                <w:sz w:val="20"/>
                <w:szCs w:val="20"/>
              </w:rPr>
              <w:t xml:space="preserve"> </w:t>
            </w:r>
            <w:r w:rsidRPr="00CB2158">
              <w:rPr>
                <w:sz w:val="20"/>
                <w:szCs w:val="20"/>
              </w:rPr>
              <w:t>Жёлтый, в пятнышках … (Жираф)</w:t>
            </w:r>
          </w:p>
          <w:p w:rsidR="00976EBD" w:rsidRDefault="00976EBD" w:rsidP="00E33C3A">
            <w:pPr>
              <w:pStyle w:val="ab"/>
              <w:numPr>
                <w:ilvl w:val="0"/>
                <w:numId w:val="5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976EBD">
              <w:rPr>
                <w:sz w:val="20"/>
                <w:szCs w:val="20"/>
              </w:rPr>
              <w:t>Отгадай, кто он такой: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Очень сильный и большой.</w:t>
            </w:r>
            <w:r w:rsidR="00C5384C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У него предлинный нос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И короткий тонкий хвост,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Бивнями зовут  клыки,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Уши очень широки</w:t>
            </w:r>
            <w:proofErr w:type="gramStart"/>
            <w:r w:rsidRPr="00976EBD">
              <w:rPr>
                <w:sz w:val="20"/>
                <w:szCs w:val="20"/>
              </w:rPr>
              <w:t>.(</w:t>
            </w:r>
            <w:proofErr w:type="gramEnd"/>
            <w:r w:rsidRPr="00976EBD">
              <w:rPr>
                <w:sz w:val="20"/>
                <w:szCs w:val="20"/>
              </w:rPr>
              <w:t>Слон)</w:t>
            </w:r>
          </w:p>
          <w:p w:rsidR="00976EBD" w:rsidRDefault="00976EBD" w:rsidP="00E33C3A">
            <w:pPr>
              <w:pStyle w:val="ab"/>
              <w:numPr>
                <w:ilvl w:val="0"/>
                <w:numId w:val="5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976EBD">
              <w:rPr>
                <w:sz w:val="20"/>
                <w:szCs w:val="20"/>
              </w:rPr>
              <w:t>В Африке живёт.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Траву жуёт.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Носит матроску</w:t>
            </w:r>
            <w:proofErr w:type="gramStart"/>
            <w:r w:rsidRPr="00976EBD">
              <w:rPr>
                <w:sz w:val="20"/>
                <w:szCs w:val="20"/>
              </w:rPr>
              <w:t xml:space="preserve"> В</w:t>
            </w:r>
            <w:proofErr w:type="gramEnd"/>
            <w:r w:rsidRPr="00976EBD">
              <w:rPr>
                <w:sz w:val="20"/>
                <w:szCs w:val="20"/>
              </w:rPr>
              <w:t xml:space="preserve"> чёрно - белую полоску.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(Зебра)</w:t>
            </w:r>
          </w:p>
          <w:p w:rsidR="00976EBD" w:rsidRDefault="00CB2158" w:rsidP="00E33C3A">
            <w:pPr>
              <w:pStyle w:val="ab"/>
              <w:numPr>
                <w:ilvl w:val="0"/>
                <w:numId w:val="5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CB2158">
              <w:rPr>
                <w:sz w:val="20"/>
                <w:szCs w:val="20"/>
              </w:rPr>
              <w:t>Есть копытный великан.</w:t>
            </w:r>
            <w:r w:rsidR="00651CD4">
              <w:rPr>
                <w:sz w:val="20"/>
                <w:szCs w:val="20"/>
              </w:rPr>
              <w:t xml:space="preserve"> </w:t>
            </w:r>
            <w:r w:rsidRPr="00CB2158">
              <w:rPr>
                <w:sz w:val="20"/>
                <w:szCs w:val="20"/>
              </w:rPr>
              <w:t>Шея как подъемный кран,</w:t>
            </w:r>
            <w:r w:rsidR="00651CD4">
              <w:rPr>
                <w:sz w:val="20"/>
                <w:szCs w:val="20"/>
              </w:rPr>
              <w:t xml:space="preserve"> </w:t>
            </w:r>
            <w:r w:rsidRPr="00CB2158">
              <w:rPr>
                <w:sz w:val="20"/>
                <w:szCs w:val="20"/>
              </w:rPr>
              <w:t>С рожками, пятнистый,</w:t>
            </w:r>
            <w:r w:rsidR="00651CD4">
              <w:rPr>
                <w:sz w:val="20"/>
                <w:szCs w:val="20"/>
              </w:rPr>
              <w:t xml:space="preserve"> </w:t>
            </w:r>
            <w:r w:rsidRPr="00CB2158">
              <w:rPr>
                <w:sz w:val="20"/>
                <w:szCs w:val="20"/>
              </w:rPr>
              <w:t>Но не очень быстрый</w:t>
            </w:r>
            <w:proofErr w:type="gramStart"/>
            <w:r w:rsidRPr="00CB2158">
              <w:rPr>
                <w:sz w:val="20"/>
                <w:szCs w:val="20"/>
              </w:rPr>
              <w:t>.(</w:t>
            </w:r>
            <w:proofErr w:type="gramEnd"/>
            <w:r w:rsidRPr="00CB2158">
              <w:rPr>
                <w:sz w:val="20"/>
                <w:szCs w:val="20"/>
              </w:rPr>
              <w:t>Жираф)</w:t>
            </w:r>
          </w:p>
          <w:p w:rsidR="00976EBD" w:rsidRDefault="00976EBD" w:rsidP="00E33C3A">
            <w:pPr>
              <w:pStyle w:val="ab"/>
              <w:numPr>
                <w:ilvl w:val="0"/>
                <w:numId w:val="5"/>
              </w:numPr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 w:rsidRPr="00976EBD">
              <w:rPr>
                <w:sz w:val="20"/>
                <w:szCs w:val="20"/>
              </w:rPr>
              <w:t>Познакомьтесь с Великаном</w:t>
            </w:r>
            <w:r>
              <w:rPr>
                <w:sz w:val="20"/>
                <w:szCs w:val="20"/>
              </w:rPr>
              <w:t xml:space="preserve">, </w:t>
            </w:r>
            <w:r w:rsidRPr="00976EBD">
              <w:rPr>
                <w:sz w:val="20"/>
                <w:szCs w:val="20"/>
              </w:rPr>
              <w:t>Умывается фонтаном.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Обожает в полдень душ.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 xml:space="preserve">Только с виду </w:t>
            </w:r>
            <w:proofErr w:type="gramStart"/>
            <w:r w:rsidRPr="00976EBD">
              <w:rPr>
                <w:sz w:val="20"/>
                <w:szCs w:val="20"/>
              </w:rPr>
              <w:t>неуклюж</w:t>
            </w:r>
            <w:proofErr w:type="gramEnd"/>
            <w:r w:rsidRPr="00976EBD">
              <w:rPr>
                <w:sz w:val="20"/>
                <w:szCs w:val="20"/>
              </w:rPr>
              <w:t>.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Детвору водой окатит,</w:t>
            </w:r>
            <w:r w:rsidR="00651CD4">
              <w:rPr>
                <w:sz w:val="20"/>
                <w:szCs w:val="20"/>
              </w:rPr>
              <w:t xml:space="preserve"> </w:t>
            </w:r>
            <w:r w:rsidRPr="00976EBD">
              <w:rPr>
                <w:sz w:val="20"/>
                <w:szCs w:val="20"/>
              </w:rPr>
              <w:t>А воды надолго хватит. (Слон)</w:t>
            </w:r>
          </w:p>
          <w:p w:rsidR="00E33C3A" w:rsidRPr="00E33C3A" w:rsidRDefault="00E33C3A" w:rsidP="00651CD4">
            <w:pPr>
              <w:pStyle w:val="ab"/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Молодцы ребята, все загадки </w:t>
            </w:r>
            <w:proofErr w:type="spellStart"/>
            <w:r>
              <w:rPr>
                <w:sz w:val="20"/>
                <w:szCs w:val="20"/>
              </w:rPr>
              <w:t>отдагади</w:t>
            </w:r>
            <w:proofErr w:type="spellEnd"/>
            <w:r>
              <w:rPr>
                <w:sz w:val="20"/>
                <w:szCs w:val="20"/>
              </w:rPr>
              <w:t>. Так с кем же мы должны сегодня встретиться? (Жираф, зебра</w:t>
            </w:r>
            <w:r w:rsidR="0009014E">
              <w:rPr>
                <w:sz w:val="20"/>
                <w:szCs w:val="20"/>
              </w:rPr>
              <w:t>, слон) Молодцы. А вот и они (п</w:t>
            </w:r>
            <w:r>
              <w:rPr>
                <w:sz w:val="20"/>
                <w:szCs w:val="20"/>
              </w:rPr>
              <w:t xml:space="preserve">едагог расставляет на столы детям животных </w:t>
            </w:r>
            <w:proofErr w:type="spellStart"/>
            <w:r>
              <w:rPr>
                <w:sz w:val="20"/>
                <w:szCs w:val="20"/>
                <w:lang w:val="en-US"/>
              </w:rPr>
              <w:t>duplo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53F6F" w:rsidRPr="007F3B18" w:rsidRDefault="00E41AB4" w:rsidP="00A119B2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Продолжить развитие</w:t>
            </w:r>
            <w:r w:rsidR="008546B3">
              <w:rPr>
                <w:sz w:val="20"/>
                <w:szCs w:val="20"/>
              </w:rPr>
              <w:t xml:space="preserve"> внимани</w:t>
            </w:r>
            <w:r w:rsidR="00A119B2">
              <w:rPr>
                <w:sz w:val="20"/>
                <w:szCs w:val="20"/>
              </w:rPr>
              <w:t>я</w:t>
            </w:r>
            <w:r w:rsidR="008546B3">
              <w:rPr>
                <w:sz w:val="20"/>
                <w:szCs w:val="20"/>
              </w:rPr>
              <w:t>, мышления</w:t>
            </w:r>
            <w:r w:rsidR="00E33C3A">
              <w:rPr>
                <w:sz w:val="20"/>
                <w:szCs w:val="20"/>
              </w:rPr>
              <w:t>, памяти</w:t>
            </w:r>
          </w:p>
        </w:tc>
      </w:tr>
      <w:tr w:rsidR="002C7170" w:rsidRPr="007F3B18" w:rsidTr="005C3250">
        <w:trPr>
          <w:cantSplit/>
          <w:trHeight w:val="1012"/>
        </w:trPr>
        <w:tc>
          <w:tcPr>
            <w:tcW w:w="0" w:type="auto"/>
            <w:textDirection w:val="btLr"/>
            <w:vAlign w:val="center"/>
          </w:tcPr>
          <w:p w:rsidR="00940071" w:rsidRPr="007F3B18" w:rsidRDefault="00940071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2С СТРОЙ</w:t>
            </w:r>
          </w:p>
        </w:tc>
        <w:tc>
          <w:tcPr>
            <w:tcW w:w="0" w:type="auto"/>
          </w:tcPr>
          <w:p w:rsidR="00940071" w:rsidRPr="007F3B18" w:rsidRDefault="00A119B2" w:rsidP="00E33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46763" w:rsidRPr="007F3B18">
              <w:rPr>
                <w:sz w:val="20"/>
                <w:szCs w:val="20"/>
              </w:rPr>
              <w:t>онструирование</w:t>
            </w:r>
            <w:r>
              <w:rPr>
                <w:sz w:val="20"/>
                <w:szCs w:val="20"/>
              </w:rPr>
              <w:t xml:space="preserve"> по </w:t>
            </w:r>
            <w:r w:rsidR="00E33C3A">
              <w:rPr>
                <w:sz w:val="20"/>
                <w:szCs w:val="20"/>
              </w:rPr>
              <w:t>модели</w:t>
            </w:r>
          </w:p>
        </w:tc>
        <w:tc>
          <w:tcPr>
            <w:tcW w:w="8859" w:type="dxa"/>
            <w:gridSpan w:val="2"/>
          </w:tcPr>
          <w:p w:rsidR="003A5118" w:rsidRDefault="00E33C3A" w:rsidP="00E33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Ребята, у нас на столах стоят животные, но им одиноко, так как они живут в разных районах Африки. Давайте построим им друзей из имеющегося у вас на столах конструктора. Я уже построила одному слону друга (показывает), но он один, а слонов больше. </w:t>
            </w:r>
          </w:p>
          <w:p w:rsidR="00F4390C" w:rsidRDefault="00E33C3A" w:rsidP="00E33C3A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Ребята конструируют. Педагог </w:t>
            </w:r>
            <w:r>
              <w:rPr>
                <w:sz w:val="20"/>
                <w:szCs w:val="20"/>
              </w:rPr>
              <w:t>помогает детям в случае необходимости подобрать соответствующие детали, помогает выявить характерные черты животных.</w:t>
            </w:r>
          </w:p>
          <w:p w:rsidR="003A5118" w:rsidRDefault="003A5118" w:rsidP="00E33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Молодцы ребята, теперь у каждого животного есть друг, </w:t>
            </w:r>
            <w:proofErr w:type="gramStart"/>
            <w:r>
              <w:rPr>
                <w:sz w:val="20"/>
                <w:szCs w:val="20"/>
              </w:rPr>
              <w:t>ой</w:t>
            </w:r>
            <w:proofErr w:type="gramEnd"/>
            <w:r>
              <w:rPr>
                <w:sz w:val="20"/>
                <w:szCs w:val="20"/>
              </w:rPr>
              <w:t>, а это кто у меня в руке? (Обезьяны). Да, это веселые мартышки, они предлагают нам немного размяться.</w:t>
            </w:r>
          </w:p>
          <w:p w:rsidR="00B02188" w:rsidRPr="007F3B18" w:rsidRDefault="00B02188" w:rsidP="00E33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40071" w:rsidRPr="007F3B18" w:rsidRDefault="00146763" w:rsidP="00E33C3A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Работа </w:t>
            </w:r>
            <w:r w:rsidR="00C74D24" w:rsidRPr="007F3B18">
              <w:rPr>
                <w:sz w:val="20"/>
                <w:szCs w:val="20"/>
              </w:rPr>
              <w:t xml:space="preserve">по </w:t>
            </w:r>
            <w:r w:rsidR="00E33C3A">
              <w:rPr>
                <w:sz w:val="20"/>
                <w:szCs w:val="20"/>
              </w:rPr>
              <w:t>модели</w:t>
            </w:r>
            <w:r w:rsidR="00F4390C" w:rsidRPr="007F3B18">
              <w:rPr>
                <w:sz w:val="20"/>
                <w:szCs w:val="20"/>
              </w:rPr>
              <w:t xml:space="preserve">, </w:t>
            </w:r>
            <w:r w:rsidRPr="007F3B18">
              <w:rPr>
                <w:sz w:val="20"/>
                <w:szCs w:val="20"/>
              </w:rPr>
              <w:t>мелкая</w:t>
            </w:r>
            <w:r w:rsidR="00F4390C" w:rsidRPr="007F3B18">
              <w:rPr>
                <w:sz w:val="20"/>
                <w:szCs w:val="20"/>
              </w:rPr>
              <w:t xml:space="preserve"> моторика, внимание, социальные навыки: взаимопомощь, </w:t>
            </w:r>
            <w:r w:rsidR="002724B7">
              <w:rPr>
                <w:sz w:val="20"/>
                <w:szCs w:val="20"/>
              </w:rPr>
              <w:t>индивидуальная</w:t>
            </w:r>
            <w:r w:rsidR="00F4390C" w:rsidRPr="007F3B18">
              <w:rPr>
                <w:sz w:val="20"/>
                <w:szCs w:val="20"/>
              </w:rPr>
              <w:t xml:space="preserve"> работа</w:t>
            </w:r>
            <w:proofErr w:type="gramStart"/>
            <w:r w:rsidR="00F4390C" w:rsidRPr="007F3B18">
              <w:rPr>
                <w:sz w:val="20"/>
                <w:szCs w:val="20"/>
              </w:rPr>
              <w:t>.</w:t>
            </w:r>
            <w:proofErr w:type="gramEnd"/>
            <w:r w:rsidR="00651CD4">
              <w:rPr>
                <w:sz w:val="20"/>
                <w:szCs w:val="20"/>
              </w:rPr>
              <w:t xml:space="preserve"> </w:t>
            </w:r>
            <w:proofErr w:type="gramStart"/>
            <w:r w:rsidR="004D328A" w:rsidRPr="004D328A">
              <w:rPr>
                <w:sz w:val="20"/>
                <w:szCs w:val="20"/>
              </w:rPr>
              <w:t>у</w:t>
            </w:r>
            <w:proofErr w:type="gramEnd"/>
            <w:r w:rsidR="004D328A" w:rsidRPr="004D328A">
              <w:rPr>
                <w:sz w:val="20"/>
                <w:szCs w:val="20"/>
              </w:rPr>
              <w:t>мение подбирать адекватные способы соединения деталей конструктивного образа, придавая им прочность и устойчивость</w:t>
            </w:r>
          </w:p>
        </w:tc>
      </w:tr>
      <w:tr w:rsidR="00170A59" w:rsidRPr="007F3B18" w:rsidTr="005C3250">
        <w:trPr>
          <w:cantSplit/>
          <w:trHeight w:val="301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lastRenderedPageBreak/>
              <w:t>ФИЗМИНУТКА</w:t>
            </w:r>
          </w:p>
        </w:tc>
        <w:tc>
          <w:tcPr>
            <w:tcW w:w="0" w:type="auto"/>
            <w:vMerge w:val="restart"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Мартышки</w:t>
            </w:r>
            <w:r w:rsidRPr="007F3B18">
              <w:rPr>
                <w:sz w:val="20"/>
                <w:szCs w:val="20"/>
              </w:rPr>
              <w:t>»</w:t>
            </w:r>
          </w:p>
        </w:tc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проказницы мартышки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к ушам (мартышка)</w:t>
            </w:r>
          </w:p>
        </w:tc>
        <w:tc>
          <w:tcPr>
            <w:tcW w:w="3543" w:type="dxa"/>
            <w:vMerge w:val="restart"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Крупная </w:t>
            </w:r>
            <w:r w:rsidR="00170A59">
              <w:rPr>
                <w:sz w:val="20"/>
                <w:szCs w:val="20"/>
              </w:rPr>
              <w:t xml:space="preserve">и мелкая </w:t>
            </w:r>
            <w:r w:rsidRPr="007F3B18">
              <w:rPr>
                <w:sz w:val="20"/>
                <w:szCs w:val="20"/>
              </w:rPr>
              <w:t>моторика</w:t>
            </w:r>
          </w:p>
        </w:tc>
      </w:tr>
      <w:tr w:rsidR="00170A59" w:rsidRPr="007F3B18" w:rsidTr="005C3250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8" w:rsidRPr="003A51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Почитать любили книжки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18" w:rsidRPr="003A51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вперед, соединив ладони, показывают книгу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170A59" w:rsidRPr="007F3B18" w:rsidTr="005C3250">
        <w:trPr>
          <w:cantSplit/>
          <w:trHeight w:val="368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8" w:rsidRPr="003A51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Потрясти их, полизать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18" w:rsidRPr="003A51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Встряхиваем кисти, языком облизываем верхнюю губу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170A59" w:rsidRPr="007F3B18" w:rsidTr="005C3250">
        <w:trPr>
          <w:cantSplit/>
          <w:trHeight w:val="452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8" w:rsidRPr="003A51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И, как – будто, почитать.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18" w:rsidRPr="003A51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согнуты в локтях, кулачки сжаты, поворот голова слева направо (изображают чтение)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170A59" w:rsidRPr="007F3B18" w:rsidTr="005C3250">
        <w:trPr>
          <w:cantSplit/>
          <w:trHeight w:val="266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8" w:rsidRPr="003A5118" w:rsidRDefault="003A5118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Ловко принялись за дело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18" w:rsidRPr="003A5118" w:rsidRDefault="002C7170" w:rsidP="002C717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Подпрыгнули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170A59" w:rsidRPr="007F3B18" w:rsidTr="005C3250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8" w:rsidRPr="003A5118" w:rsidRDefault="002C7170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очки они одели.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18" w:rsidRPr="003A5118" w:rsidRDefault="002C7170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очки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170A59" w:rsidRPr="007F3B18" w:rsidTr="005C3250">
        <w:trPr>
          <w:cantSplit/>
          <w:trHeight w:val="352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8" w:rsidRPr="003A5118" w:rsidRDefault="002C7170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носу книгу поднесли,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18" w:rsidRPr="003A5118" w:rsidRDefault="002C7170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согнуты в локтях, кулачки сжаты, приближают «книгу»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170A59" w:rsidRPr="007F3B18" w:rsidTr="005C3250">
        <w:trPr>
          <w:cantSplit/>
          <w:trHeight w:val="368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8" w:rsidRPr="003A5118" w:rsidRDefault="002C7170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Чуть подальше отвели,…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18" w:rsidRPr="003A5118" w:rsidRDefault="002C7170" w:rsidP="002C7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согнуты в локтях, кулачки сжаты, отодвигают «книгу»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170A59" w:rsidRPr="007F3B18" w:rsidTr="005C3250">
        <w:trPr>
          <w:cantSplit/>
          <w:trHeight w:val="334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8" w:rsidRPr="003A5118" w:rsidRDefault="002C7170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в очках не видно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118" w:rsidRPr="003A5118" w:rsidRDefault="002C7170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Руками перекрестные движения.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170A59" w:rsidRPr="007F3B18" w:rsidTr="005C3250">
        <w:trPr>
          <w:cantSplit/>
          <w:trHeight w:val="350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A5118" w:rsidRPr="007F3B18" w:rsidRDefault="003A5118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5118" w:rsidRPr="007F3B18" w:rsidRDefault="003A5118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right w:val="single" w:sz="4" w:space="0" w:color="auto"/>
            </w:tcBorders>
          </w:tcPr>
          <w:p w:rsidR="003A5118" w:rsidRPr="003A5118" w:rsidRDefault="003A5118" w:rsidP="003A5118">
            <w:pPr>
              <w:jc w:val="both"/>
              <w:rPr>
                <w:sz w:val="20"/>
                <w:szCs w:val="20"/>
              </w:rPr>
            </w:pPr>
            <w:r w:rsidRPr="003A5118">
              <w:rPr>
                <w:sz w:val="20"/>
                <w:szCs w:val="20"/>
              </w:rPr>
              <w:t>И мартышкам так обидно.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3A5118" w:rsidRPr="003A5118" w:rsidRDefault="002C7170" w:rsidP="003A5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в стороны, плечи подняли.</w:t>
            </w:r>
          </w:p>
        </w:tc>
        <w:tc>
          <w:tcPr>
            <w:tcW w:w="3543" w:type="dxa"/>
            <w:vMerge/>
          </w:tcPr>
          <w:p w:rsidR="003A5118" w:rsidRPr="007F3B18" w:rsidRDefault="003A5118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2C7170" w:rsidRPr="007F3B18" w:rsidTr="005C3250">
        <w:trPr>
          <w:cantSplit/>
          <w:trHeight w:val="705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3С ОБСУЖДАЙ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Дальнейшее раскрытие темы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</w:tcBorders>
          </w:tcPr>
          <w:p w:rsidR="007F3B18" w:rsidRPr="007F3B18" w:rsidRDefault="002C7170" w:rsidP="005F6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</w:t>
            </w:r>
            <w:proofErr w:type="gramStart"/>
            <w:r>
              <w:rPr>
                <w:sz w:val="20"/>
                <w:szCs w:val="20"/>
              </w:rPr>
              <w:t xml:space="preserve">Ребята, животных мы построили, а кто знает, как называются их детеныши? (слон – слоненок, жираф - </w:t>
            </w:r>
            <w:r w:rsidRPr="002C7170">
              <w:rPr>
                <w:sz w:val="20"/>
                <w:szCs w:val="20"/>
              </w:rPr>
              <w:t>детеныш жирафа</w:t>
            </w:r>
            <w:r>
              <w:rPr>
                <w:sz w:val="20"/>
                <w:szCs w:val="20"/>
              </w:rPr>
              <w:t xml:space="preserve"> или </w:t>
            </w:r>
            <w:r w:rsidR="005409FA">
              <w:rPr>
                <w:sz w:val="20"/>
                <w:szCs w:val="20"/>
              </w:rPr>
              <w:t>теленок</w:t>
            </w:r>
            <w:r>
              <w:rPr>
                <w:sz w:val="20"/>
                <w:szCs w:val="20"/>
              </w:rPr>
              <w:t>,  зебра – жеребенок)</w:t>
            </w:r>
            <w:r w:rsidR="005409FA">
              <w:rPr>
                <w:sz w:val="20"/>
                <w:szCs w:val="20"/>
              </w:rPr>
              <w:t xml:space="preserve"> Молодцы.</w:t>
            </w:r>
            <w:proofErr w:type="gramEnd"/>
            <w:r w:rsidR="007C74E8">
              <w:rPr>
                <w:sz w:val="20"/>
                <w:szCs w:val="20"/>
              </w:rPr>
              <w:t xml:space="preserve"> </w:t>
            </w:r>
            <w:r w:rsidR="005F682B">
              <w:rPr>
                <w:sz w:val="20"/>
                <w:szCs w:val="20"/>
              </w:rPr>
              <w:t>(Работа с иллюстрациями)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53F6F" w:rsidRPr="007F3B18" w:rsidRDefault="00AD5AB7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мышления</w:t>
            </w:r>
            <w:r w:rsidR="005F682B">
              <w:rPr>
                <w:sz w:val="20"/>
                <w:szCs w:val="20"/>
              </w:rPr>
              <w:t>, речи.</w:t>
            </w:r>
          </w:p>
        </w:tc>
      </w:tr>
      <w:tr w:rsidR="002C7170" w:rsidRPr="007F3B18" w:rsidTr="005C3250">
        <w:trPr>
          <w:cantSplit/>
          <w:trHeight w:val="432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5F682B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животных в жарких странах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5F682B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как вы думаете, в какой среде живут наши животные? </w:t>
            </w:r>
            <w:proofErr w:type="gramStart"/>
            <w:r>
              <w:rPr>
                <w:sz w:val="20"/>
                <w:szCs w:val="20"/>
              </w:rPr>
              <w:t xml:space="preserve">Какими растениями они питаются? (слон – в природе: </w:t>
            </w:r>
            <w:r w:rsidRPr="005409FA">
              <w:rPr>
                <w:sz w:val="20"/>
                <w:szCs w:val="20"/>
              </w:rPr>
              <w:t>листвой древесных крон — на высоте, где у них нет конкурентов</w:t>
            </w:r>
            <w:r>
              <w:rPr>
                <w:sz w:val="20"/>
                <w:szCs w:val="20"/>
              </w:rPr>
              <w:t xml:space="preserve">, в зоопарке: </w:t>
            </w:r>
            <w:r w:rsidRPr="005409FA">
              <w:rPr>
                <w:sz w:val="20"/>
                <w:szCs w:val="20"/>
              </w:rPr>
              <w:t>сено, трава, листья, хле</w:t>
            </w:r>
            <w:r>
              <w:rPr>
                <w:sz w:val="20"/>
                <w:szCs w:val="20"/>
              </w:rPr>
              <w:t xml:space="preserve">б, зерно, разные фрукты и овощи, жираф - </w:t>
            </w:r>
            <w:r w:rsidRPr="005409FA">
              <w:rPr>
                <w:sz w:val="20"/>
                <w:szCs w:val="20"/>
              </w:rPr>
              <w:t>листвой древесных крон — на высоте, где у них нет конкурентов</w:t>
            </w:r>
            <w:r>
              <w:rPr>
                <w:sz w:val="20"/>
                <w:szCs w:val="20"/>
              </w:rPr>
              <w:t xml:space="preserve">, зебра - </w:t>
            </w:r>
            <w:r w:rsidRPr="005F682B">
              <w:rPr>
                <w:sz w:val="20"/>
                <w:szCs w:val="20"/>
              </w:rPr>
              <w:t>только травянистой растительностью</w:t>
            </w:r>
            <w:r>
              <w:rPr>
                <w:sz w:val="20"/>
                <w:szCs w:val="20"/>
              </w:rPr>
              <w:t>).</w:t>
            </w:r>
            <w:proofErr w:type="gramEnd"/>
            <w:r>
              <w:rPr>
                <w:sz w:val="20"/>
                <w:szCs w:val="20"/>
              </w:rPr>
              <w:t xml:space="preserve"> Ребята, мы с вами вспомнили, сем питаются наши животные, а теперь я предлагаю вам построить для них небольшую площадку, где они могли бы добывать себе пищу. (Работа с иллюстрациями)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843565" w:rsidP="00AD5AB7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Речь, воображение, мышление. </w:t>
            </w:r>
          </w:p>
        </w:tc>
      </w:tr>
      <w:tr w:rsidR="002C7170" w:rsidRPr="007F3B18" w:rsidTr="005C3250">
        <w:trPr>
          <w:trHeight w:val="301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5F682B" w:rsidP="00365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добычи пищи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</w:tcBorders>
          </w:tcPr>
          <w:p w:rsidR="006C3472" w:rsidRPr="007F3B18" w:rsidRDefault="00AD5AB7" w:rsidP="005F6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Ребята строят </w:t>
            </w:r>
            <w:r w:rsidR="005F682B">
              <w:rPr>
                <w:sz w:val="20"/>
                <w:szCs w:val="20"/>
              </w:rPr>
              <w:t>площадку для добычи пищи.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53F6F" w:rsidRPr="007F3B18" w:rsidRDefault="00365399" w:rsidP="00AD5AB7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Развитие мелкой моторики, </w:t>
            </w:r>
            <w:r w:rsidR="00170A59">
              <w:rPr>
                <w:sz w:val="20"/>
                <w:szCs w:val="20"/>
              </w:rPr>
              <w:t xml:space="preserve">индивидуальная и </w:t>
            </w:r>
            <w:r w:rsidR="00AD5AB7">
              <w:rPr>
                <w:sz w:val="20"/>
                <w:szCs w:val="20"/>
              </w:rPr>
              <w:t>коллективная работа</w:t>
            </w:r>
          </w:p>
        </w:tc>
      </w:tr>
      <w:tr w:rsidR="002C7170" w:rsidRPr="007F3B18" w:rsidTr="005C3250">
        <w:trPr>
          <w:trHeight w:val="402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4С ПРОДОЛЖАЙ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170A59" w:rsidP="00146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общей композиции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</w:tcBorders>
          </w:tcPr>
          <w:p w:rsidR="00574534" w:rsidRDefault="00170A59" w:rsidP="001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="00AD5AB7">
              <w:rPr>
                <w:sz w:val="20"/>
                <w:szCs w:val="20"/>
              </w:rPr>
              <w:t>: Как</w:t>
            </w:r>
            <w:r>
              <w:rPr>
                <w:sz w:val="20"/>
                <w:szCs w:val="20"/>
              </w:rPr>
              <w:t>ие</w:t>
            </w:r>
            <w:r w:rsidR="00651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замечательные площадки для животных у вас получились. Сейчас я предлагаю вам соединить все ваши работы в общую композицию. (Дети соединяют). А чем бы вы их еще дополнили? (Добавили </w:t>
            </w:r>
            <w:proofErr w:type="gramStart"/>
            <w:r>
              <w:rPr>
                <w:sz w:val="20"/>
                <w:szCs w:val="20"/>
              </w:rPr>
              <w:t>побольше</w:t>
            </w:r>
            <w:proofErr w:type="gramEnd"/>
            <w:r>
              <w:rPr>
                <w:sz w:val="20"/>
                <w:szCs w:val="20"/>
              </w:rPr>
              <w:t xml:space="preserve"> зелени для корма животных и построили реку, куда они могли ходить на водопой). </w:t>
            </w:r>
          </w:p>
          <w:p w:rsidR="00170A59" w:rsidRPr="007F3B18" w:rsidRDefault="00170A59" w:rsidP="001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достраивают реку.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53F6F" w:rsidRPr="007F3B18" w:rsidRDefault="00574534" w:rsidP="00C74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Воображение, коллективная работа, навыки взаимопомощи.</w:t>
            </w:r>
          </w:p>
        </w:tc>
      </w:tr>
      <w:tr w:rsidR="002C7170" w:rsidRPr="007F3B18" w:rsidTr="005C3250">
        <w:trPr>
          <w:trHeight w:val="335"/>
        </w:trPr>
        <w:tc>
          <w:tcPr>
            <w:tcW w:w="0" w:type="auto"/>
            <w:vMerge/>
            <w:vAlign w:val="center"/>
          </w:tcPr>
          <w:p w:rsidR="00653F6F" w:rsidRPr="007F3B18" w:rsidRDefault="00653F6F" w:rsidP="00FB2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Выход </w:t>
            </w:r>
            <w:proofErr w:type="gramStart"/>
            <w:r w:rsidR="006C3472" w:rsidRPr="007F3B18">
              <w:rPr>
                <w:sz w:val="20"/>
                <w:szCs w:val="20"/>
              </w:rPr>
              <w:t>из</w:t>
            </w:r>
            <w:proofErr w:type="gramEnd"/>
            <w:r w:rsidRPr="007F3B18">
              <w:rPr>
                <w:sz w:val="20"/>
                <w:szCs w:val="20"/>
                <w:lang w:val="en-US"/>
              </w:rPr>
              <w:t>Lego</w:t>
            </w:r>
            <w:r w:rsidRPr="007F3B18">
              <w:rPr>
                <w:sz w:val="20"/>
                <w:szCs w:val="20"/>
              </w:rPr>
              <w:t xml:space="preserve"> стран</w:t>
            </w:r>
            <w:r w:rsidR="006C3472" w:rsidRPr="007F3B18">
              <w:rPr>
                <w:sz w:val="20"/>
                <w:szCs w:val="20"/>
              </w:rPr>
              <w:t>ы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</w:tcBorders>
          </w:tcPr>
          <w:p w:rsidR="00574534" w:rsidRDefault="00170A59" w:rsidP="00315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="0057453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М</w:t>
            </w:r>
            <w:r w:rsidR="00574534">
              <w:rPr>
                <w:sz w:val="20"/>
                <w:szCs w:val="20"/>
              </w:rPr>
              <w:t xml:space="preserve">олодцы ребята. Вы мне сегодня очень помогли. </w:t>
            </w:r>
            <w:r>
              <w:rPr>
                <w:sz w:val="20"/>
                <w:szCs w:val="20"/>
              </w:rPr>
              <w:t>На</w:t>
            </w:r>
            <w:r w:rsidR="00574534">
              <w:rPr>
                <w:sz w:val="20"/>
                <w:szCs w:val="20"/>
              </w:rPr>
              <w:t xml:space="preserve"> этом нам пора прощаться.</w:t>
            </w:r>
          </w:p>
          <w:p w:rsidR="00170A59" w:rsidRDefault="00315079" w:rsidP="00170A59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Воспитатель предлагает </w:t>
            </w:r>
            <w:r w:rsidR="00170A59">
              <w:rPr>
                <w:sz w:val="20"/>
                <w:szCs w:val="20"/>
              </w:rPr>
              <w:t xml:space="preserve">пройти через волшебный проход, чтобы оказаться вновь в детском саду. (Дети проходят через арку из </w:t>
            </w:r>
            <w:r w:rsidR="00170A59">
              <w:rPr>
                <w:sz w:val="20"/>
                <w:szCs w:val="20"/>
                <w:lang w:val="en-US"/>
              </w:rPr>
              <w:t>LEGOSOFT</w:t>
            </w:r>
            <w:r w:rsidR="00170A59">
              <w:rPr>
                <w:sz w:val="20"/>
                <w:szCs w:val="20"/>
              </w:rPr>
              <w:t>).</w:t>
            </w:r>
          </w:p>
          <w:p w:rsidR="006C3472" w:rsidRPr="007F3B18" w:rsidRDefault="00C74D24" w:rsidP="00315079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После этого педагог с детьми анализирует занятие: вспоминает, что строили, для чего, чем еще занимались на занятии. Дети дают оценку своей деятельности.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53F6F" w:rsidRPr="007F3B18" w:rsidRDefault="009F1144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Воображение</w:t>
            </w:r>
            <w:r w:rsidR="00170A59">
              <w:rPr>
                <w:sz w:val="20"/>
                <w:szCs w:val="20"/>
              </w:rPr>
              <w:t>, память,</w:t>
            </w:r>
            <w:r w:rsidR="00651CD4">
              <w:rPr>
                <w:sz w:val="20"/>
                <w:szCs w:val="20"/>
              </w:rPr>
              <w:t xml:space="preserve"> </w:t>
            </w:r>
            <w:r w:rsidR="006C3472" w:rsidRPr="007F3B18">
              <w:rPr>
                <w:sz w:val="20"/>
                <w:szCs w:val="20"/>
              </w:rPr>
              <w:t>социальные навыки: взаимопомощь, общение.</w:t>
            </w:r>
          </w:p>
        </w:tc>
      </w:tr>
    </w:tbl>
    <w:p w:rsidR="00653F6F" w:rsidRDefault="00653F6F" w:rsidP="00653F6F">
      <w:pPr>
        <w:spacing w:line="276" w:lineRule="auto"/>
        <w:jc w:val="both"/>
        <w:rPr>
          <w:b/>
          <w:sz w:val="28"/>
          <w:szCs w:val="28"/>
        </w:rPr>
      </w:pPr>
    </w:p>
    <w:p w:rsidR="007F3B18" w:rsidRDefault="007F3B18" w:rsidP="00653F6F">
      <w:pPr>
        <w:spacing w:line="276" w:lineRule="auto"/>
        <w:jc w:val="both"/>
        <w:rPr>
          <w:b/>
          <w:sz w:val="28"/>
          <w:szCs w:val="28"/>
        </w:rPr>
      </w:pPr>
    </w:p>
    <w:sectPr w:rsidR="007F3B18" w:rsidSect="007F3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D5" w:rsidRDefault="00B447D5" w:rsidP="006C3472">
      <w:r>
        <w:separator/>
      </w:r>
    </w:p>
  </w:endnote>
  <w:endnote w:type="continuationSeparator" w:id="0">
    <w:p w:rsidR="00B447D5" w:rsidRDefault="00B447D5" w:rsidP="006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438"/>
      <w:docPartObj>
        <w:docPartGallery w:val="Page Numbers (Bottom of Page)"/>
        <w:docPartUnique/>
      </w:docPartObj>
    </w:sdtPr>
    <w:sdtEndPr/>
    <w:sdtContent>
      <w:p w:rsidR="006C3472" w:rsidRDefault="00066134">
        <w:pPr>
          <w:pStyle w:val="a9"/>
          <w:jc w:val="right"/>
        </w:pPr>
        <w:r>
          <w:fldChar w:fldCharType="begin"/>
        </w:r>
        <w:r w:rsidR="00400700">
          <w:instrText xml:space="preserve"> PAGE   \* MERGEFORMAT </w:instrText>
        </w:r>
        <w:r>
          <w:fldChar w:fldCharType="separate"/>
        </w:r>
        <w:r w:rsidR="00C66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472" w:rsidRDefault="006C34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D5" w:rsidRDefault="00B447D5" w:rsidP="006C3472">
      <w:r>
        <w:separator/>
      </w:r>
    </w:p>
  </w:footnote>
  <w:footnote w:type="continuationSeparator" w:id="0">
    <w:p w:rsidR="00B447D5" w:rsidRDefault="00B447D5" w:rsidP="006C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A5B"/>
    <w:multiLevelType w:val="hybridMultilevel"/>
    <w:tmpl w:val="E3A60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A14512"/>
    <w:multiLevelType w:val="hybridMultilevel"/>
    <w:tmpl w:val="0CA2E76E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B624B"/>
    <w:multiLevelType w:val="hybridMultilevel"/>
    <w:tmpl w:val="570E4B44"/>
    <w:lvl w:ilvl="0" w:tplc="92D8D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E876B0"/>
    <w:multiLevelType w:val="hybridMultilevel"/>
    <w:tmpl w:val="2FAA16C2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D67668"/>
    <w:multiLevelType w:val="hybridMultilevel"/>
    <w:tmpl w:val="9C7A9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1033C"/>
    <w:rsid w:val="000405E9"/>
    <w:rsid w:val="00061F41"/>
    <w:rsid w:val="00066134"/>
    <w:rsid w:val="0009014E"/>
    <w:rsid w:val="000A5075"/>
    <w:rsid w:val="000C3094"/>
    <w:rsid w:val="000C5181"/>
    <w:rsid w:val="000F5B3D"/>
    <w:rsid w:val="00110A28"/>
    <w:rsid w:val="00110F70"/>
    <w:rsid w:val="00146763"/>
    <w:rsid w:val="00146F5D"/>
    <w:rsid w:val="00170A59"/>
    <w:rsid w:val="00171415"/>
    <w:rsid w:val="00221403"/>
    <w:rsid w:val="00240AD3"/>
    <w:rsid w:val="002528F3"/>
    <w:rsid w:val="002724B7"/>
    <w:rsid w:val="00281C2B"/>
    <w:rsid w:val="00283BCF"/>
    <w:rsid w:val="002A200F"/>
    <w:rsid w:val="002B0E37"/>
    <w:rsid w:val="002C7170"/>
    <w:rsid w:val="002F00C0"/>
    <w:rsid w:val="00300761"/>
    <w:rsid w:val="00302648"/>
    <w:rsid w:val="00315079"/>
    <w:rsid w:val="00365399"/>
    <w:rsid w:val="003A277E"/>
    <w:rsid w:val="003A5118"/>
    <w:rsid w:val="003B3148"/>
    <w:rsid w:val="003E199F"/>
    <w:rsid w:val="003E3376"/>
    <w:rsid w:val="003F1D1E"/>
    <w:rsid w:val="00400700"/>
    <w:rsid w:val="004D328A"/>
    <w:rsid w:val="005409FA"/>
    <w:rsid w:val="00564BA2"/>
    <w:rsid w:val="00574534"/>
    <w:rsid w:val="005B5ADE"/>
    <w:rsid w:val="005C3250"/>
    <w:rsid w:val="005C629A"/>
    <w:rsid w:val="005F18B1"/>
    <w:rsid w:val="005F682B"/>
    <w:rsid w:val="006464AB"/>
    <w:rsid w:val="00651CD4"/>
    <w:rsid w:val="00653503"/>
    <w:rsid w:val="00653F6F"/>
    <w:rsid w:val="006669F8"/>
    <w:rsid w:val="00694A57"/>
    <w:rsid w:val="006C3472"/>
    <w:rsid w:val="00717F64"/>
    <w:rsid w:val="0072288B"/>
    <w:rsid w:val="00726EC0"/>
    <w:rsid w:val="0076453C"/>
    <w:rsid w:val="007949E6"/>
    <w:rsid w:val="0079753A"/>
    <w:rsid w:val="007C74E8"/>
    <w:rsid w:val="007F3B18"/>
    <w:rsid w:val="0082348F"/>
    <w:rsid w:val="00843565"/>
    <w:rsid w:val="008546B3"/>
    <w:rsid w:val="00855914"/>
    <w:rsid w:val="00873CAA"/>
    <w:rsid w:val="00886AE4"/>
    <w:rsid w:val="008B7F07"/>
    <w:rsid w:val="008C31B6"/>
    <w:rsid w:val="0091662D"/>
    <w:rsid w:val="009324C4"/>
    <w:rsid w:val="00940071"/>
    <w:rsid w:val="00944BD7"/>
    <w:rsid w:val="00976EBD"/>
    <w:rsid w:val="009A60F0"/>
    <w:rsid w:val="009D2F25"/>
    <w:rsid w:val="009F1144"/>
    <w:rsid w:val="009F3218"/>
    <w:rsid w:val="009F6E9A"/>
    <w:rsid w:val="00A029AC"/>
    <w:rsid w:val="00A10963"/>
    <w:rsid w:val="00A119B2"/>
    <w:rsid w:val="00A24DDE"/>
    <w:rsid w:val="00A6045B"/>
    <w:rsid w:val="00A7118D"/>
    <w:rsid w:val="00AC2ABF"/>
    <w:rsid w:val="00AC6699"/>
    <w:rsid w:val="00AD5AB7"/>
    <w:rsid w:val="00B02188"/>
    <w:rsid w:val="00B05CDB"/>
    <w:rsid w:val="00B21248"/>
    <w:rsid w:val="00B447D5"/>
    <w:rsid w:val="00B5644F"/>
    <w:rsid w:val="00B80727"/>
    <w:rsid w:val="00B902F9"/>
    <w:rsid w:val="00C43ABD"/>
    <w:rsid w:val="00C5384C"/>
    <w:rsid w:val="00C6151D"/>
    <w:rsid w:val="00C66B8F"/>
    <w:rsid w:val="00C66F4F"/>
    <w:rsid w:val="00C74D24"/>
    <w:rsid w:val="00C8512A"/>
    <w:rsid w:val="00C92CB4"/>
    <w:rsid w:val="00CA5EBF"/>
    <w:rsid w:val="00CB2158"/>
    <w:rsid w:val="00CF7065"/>
    <w:rsid w:val="00D33E53"/>
    <w:rsid w:val="00D3618C"/>
    <w:rsid w:val="00D40555"/>
    <w:rsid w:val="00D96E07"/>
    <w:rsid w:val="00DB0FA6"/>
    <w:rsid w:val="00DC203A"/>
    <w:rsid w:val="00DC7004"/>
    <w:rsid w:val="00DE5FD4"/>
    <w:rsid w:val="00E04F44"/>
    <w:rsid w:val="00E17BE0"/>
    <w:rsid w:val="00E33C3A"/>
    <w:rsid w:val="00E41AB4"/>
    <w:rsid w:val="00E41C37"/>
    <w:rsid w:val="00E52420"/>
    <w:rsid w:val="00E52E7C"/>
    <w:rsid w:val="00E53126"/>
    <w:rsid w:val="00E62115"/>
    <w:rsid w:val="00EC244A"/>
    <w:rsid w:val="00EF6C66"/>
    <w:rsid w:val="00F25141"/>
    <w:rsid w:val="00F258B8"/>
    <w:rsid w:val="00F4390C"/>
    <w:rsid w:val="00F67CDA"/>
    <w:rsid w:val="00F74EFA"/>
    <w:rsid w:val="00FA3402"/>
    <w:rsid w:val="00FB27A5"/>
    <w:rsid w:val="00FE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05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F4390C"/>
    <w:pPr>
      <w:spacing w:before="100" w:beforeAutospacing="1" w:after="100" w:afterAutospacing="1"/>
    </w:pPr>
  </w:style>
  <w:style w:type="character" w:customStyle="1" w:styleId="c3">
    <w:name w:val="c3"/>
    <w:basedOn w:val="a0"/>
    <w:rsid w:val="00F4390C"/>
  </w:style>
  <w:style w:type="character" w:customStyle="1" w:styleId="apple-converted-space">
    <w:name w:val="apple-converted-space"/>
    <w:basedOn w:val="a0"/>
    <w:rsid w:val="00F4390C"/>
  </w:style>
  <w:style w:type="paragraph" w:customStyle="1" w:styleId="c1">
    <w:name w:val="c1"/>
    <w:basedOn w:val="a"/>
    <w:rsid w:val="00F4390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C3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20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075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150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420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7F0B-BAC4-4991-8E11-66F05ED9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ОКСАНА МУДРИК</cp:lastModifiedBy>
  <cp:revision>47</cp:revision>
  <cp:lastPrinted>2016-01-18T16:45:00Z</cp:lastPrinted>
  <dcterms:created xsi:type="dcterms:W3CDTF">2014-11-21T04:06:00Z</dcterms:created>
  <dcterms:modified xsi:type="dcterms:W3CDTF">2016-02-06T17:16:00Z</dcterms:modified>
</cp:coreProperties>
</file>