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2" w:rsidRPr="00CC1915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Проект: «</w:t>
      </w:r>
      <w:proofErr w:type="spellStart"/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Тывызыктар</w:t>
      </w:r>
      <w:proofErr w:type="spellEnd"/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ному»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Проектиниң</w:t>
      </w:r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хевири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ɵɵредилгелиг,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чогаадыкчы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үе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дургузунда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коллективчи</w:t>
      </w:r>
      <w:proofErr w:type="spellEnd"/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Күү</w:t>
      </w:r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седикчилери: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3-кү класстың ɵɵреникчилери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Проектиниң мɵ</w:t>
      </w:r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зу-шынары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ɵɵредилге-шинчилелдиг,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чогаадыкчы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ажыл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Бердинген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проектиниң</w:t>
      </w:r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proofErr w:type="spellStart"/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соругазы</w:t>
      </w:r>
      <w:proofErr w:type="spellEnd"/>
      <w:r w:rsidRPr="00CC191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улустуң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аас-чогаалы-биле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таныжылганы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уламчылаар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тывызыктың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тыптып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тɵɵгүзүн, тургузуунуң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онзагайын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аас-чугаага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чогаалга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ролюн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ажыдар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тывызыктарның хевирлери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уран-чечен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аргалары-биле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таныштырар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чечен-мерген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чугаалап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билиринге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ɵɵредир, национал чаңчыл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дамчыштыр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мɵз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ү-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шынарның үндезиннерин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хевирлээр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 w:rsidRPr="005164A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Шиитпирлээр</w:t>
      </w:r>
      <w:proofErr w:type="spellEnd"/>
      <w:r w:rsidRPr="005164A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proofErr w:type="spellStart"/>
      <w:r w:rsidRPr="005164A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айтырыглары</w:t>
      </w:r>
      <w:proofErr w:type="spellEnd"/>
      <w:r w:rsidRPr="005164A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дилээр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аргага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ооң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кезектеринге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сайгарылгазынга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угаан-медерелиниң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чогаадыкчы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чоруун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кɵргүзеринге ɵɵредир, уругларның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сонуургалын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ажылынче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хаара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тудар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2153B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Теманың </w:t>
      </w:r>
      <w:proofErr w:type="spellStart"/>
      <w:r w:rsidRPr="00A2153B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актуалдыы</w:t>
      </w:r>
      <w:proofErr w:type="spellEnd"/>
      <w:r w:rsidRPr="00A2153B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проектиниң кɵргүзүг-ужур-уткалыг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адыры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уругларга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улустуң  аас-чогаалының, бистиң ɵгбелеривистиң чуртталгазының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билиин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делгемчидеринге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дузалаар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Проектиниң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практиктиг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угланыышкыны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бү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үзү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шинчилекчи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чогаалчы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чурукчу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тоолчу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рольга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туруптарын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шенээри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Проект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методун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бердинген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темага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ажыглаанының </w:t>
      </w:r>
      <w:proofErr w:type="spellStart"/>
      <w:r w:rsidRPr="000A4E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чогумчалыы</w:t>
      </w:r>
      <w:proofErr w:type="spellEnd"/>
      <w:r w:rsidRPr="000A4E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ɵɵреникчилерниң бот-тускайлаң ажылы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ның</w:t>
      </w:r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чоруп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турган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тема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езугаар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ажылдың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этавын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сагып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кɵрген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тɵнчү түңнел кɵ</w:t>
      </w:r>
      <w:proofErr w:type="gram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үп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шинчилел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аргалары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чыылда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бɵлүктээшкин, анализ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болгаш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түңнелин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сайгарып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кɵргени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болуп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 w:rsidRPr="000A4E5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211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Бердинген</w:t>
      </w:r>
      <w:proofErr w:type="spellEnd"/>
      <w:r w:rsidRPr="00211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проектиниң түңнели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ному.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Бердинген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проектиниң үргүлчүлээри – неделя.</w:t>
      </w:r>
    </w:p>
    <w:p w:rsidR="00034712" w:rsidRPr="009369F1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369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Проектиниң </w:t>
      </w:r>
      <w:proofErr w:type="spellStart"/>
      <w:r w:rsidRPr="009369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этаптары</w:t>
      </w:r>
      <w:proofErr w:type="spellEnd"/>
      <w:r w:rsidRPr="009369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034712" w:rsidRPr="00211E9E" w:rsidRDefault="00034712" w:rsidP="000347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проектче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кирери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сакты</w:t>
      </w:r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билип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алыры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болгаш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медээлер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чыыры</w:t>
      </w:r>
      <w:proofErr w:type="spellEnd"/>
    </w:p>
    <w:p w:rsidR="00034712" w:rsidRPr="00211E9E" w:rsidRDefault="00034712" w:rsidP="000347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дилээр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болгаш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практиктиг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ажыл</w:t>
      </w:r>
      <w:proofErr w:type="spellEnd"/>
    </w:p>
    <w:p w:rsidR="00034712" w:rsidRPr="00211E9E" w:rsidRDefault="00034712" w:rsidP="000347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экспериментилиг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чогаадыкчы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ажыл</w:t>
      </w:r>
      <w:proofErr w:type="spellEnd"/>
    </w:p>
    <w:p w:rsidR="00034712" w:rsidRPr="00211E9E" w:rsidRDefault="00034712" w:rsidP="000347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презентация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болгаш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ажылдың үнелели,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номну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тургузары</w:t>
      </w:r>
      <w:proofErr w:type="spellEnd"/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ɵɵреникчилер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бирги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аас-чогаалдың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бичии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жанры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дээрзин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сактыр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Тыва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аас-чогаал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– чоннуң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мерген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угаанының бай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чажыды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Тывызы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оларның база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чырык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дээн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жемчужиназы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Тывызыктың жанры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тодарадып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чугаалаан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чүүлдү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негеп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турары-биле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ылгалыр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Ынчангаш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угаан-медерел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хевирлеттинеринге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үлүг-хуулуг.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Тывызыкты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бүдүн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одуруг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чүүлдерни,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долгандыр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делегейниң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болуушкуннарын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билирин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бадыткап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кругозорун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делгемчидер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хайгаараарынга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чаңчыктырар,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чүүлүнче,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тодарадып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чугаалаан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сɵзүнче,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тыварынга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дузалаар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үнүнче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кичээнгейин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хаара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тудар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Уругларны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темаже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киирип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тура,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чоннуң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амыдыралындан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ɵстер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кирген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кроссвордту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тыптырар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Т 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л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К а ж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Т  е  в е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 а ч а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Б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</w:p>
    <w:p w:rsidR="00034712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К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а к</w:t>
      </w:r>
    </w:p>
    <w:p w:rsidR="00034712" w:rsidRPr="00B47AF7" w:rsidRDefault="00034712" w:rsidP="000347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11E9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B47A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узун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үнү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сɵстү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номчуп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кɵруңерем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бистиң чугаавыстың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темазы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чүү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үвел? Чоннуң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хамаарыштыр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чугаазы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тоолум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Тывызыктың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тыптып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тɵɵгүзү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кɵрээлиңер.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канчап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тыптып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келгенил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ɵɵреникчилер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чыып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медээлериниң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дузазы-биле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тывызыктың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тыптып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ɵгбелеривистиң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чуртталгазында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нептереңгей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болуушкуннар-биле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холбашкан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чүвени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ойзу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ыйзы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чугаалаары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Дайынчы-даа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дипломатчы-даа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ажылдарда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хүнүң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аар-саар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чуртталгада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ажыглаттынып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турар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угааның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чажыды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Ооң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чугулазы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хɵй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санныг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хоруушкуннарда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бурунгу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кижиниң чүдүлгезинге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хамаарыштыр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негеттинип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Чижээ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Ийиги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ɵɵреникчилерни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хевирлери-биле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таныжар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ажыл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1-ги бɵ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үк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2-ги бɵ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үк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3-кү бɵ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үк</w:t>
            </w:r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Тургузуунуң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аайы-биле</w:t>
            </w:r>
            <w:proofErr w:type="spellEnd"/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Уран-чечен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аргалар</w:t>
            </w:r>
            <w:proofErr w:type="spellEnd"/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Темазы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Домак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тургузуглуг</w:t>
            </w:r>
            <w:proofErr w:type="spellEnd"/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Чувелерни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деңнеп, дɵмейлеп кɵргүзер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Кижи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үлүк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тургузуглуг</w:t>
            </w:r>
            <w:proofErr w:type="spellEnd"/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Чүвелерни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удуланыштырып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кɵргүзер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Эт-херексел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аяк-сава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Диалог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тургузуглуг</w:t>
            </w:r>
            <w:proofErr w:type="spellEnd"/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Дааш-шимээн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шимчээшкин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үнген сɵстер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Хɵгжүм херекселдериниң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чүвелерни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кижи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дириг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амытан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ышкаш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чуруп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кɵргүзер</w:t>
            </w: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Аъш-чем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аймааның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Бойдус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болуушкуннарының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  <w:tr w:rsidR="00034712" w:rsidTr="007F642F"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Дириг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амытаннар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куштар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дугайында</w:t>
            </w:r>
            <w:proofErr w:type="spellEnd"/>
          </w:p>
        </w:tc>
      </w:tr>
    </w:tbl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Бɵлүк бү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үзүнде ɵɵреникчилер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тургузарының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онзагайларын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бот-боттарынга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удуртулгазы-биле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таныштырган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кезектии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кезээ-тывызык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кезээ-тывары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тодаргай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билдингири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аяннажылга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шүлүк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хевири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Уран-чечен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сайгарылганы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шүлүк чогаалының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хуулгаазынын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тургускан-тыва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түңнелди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амыдыралын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мɵзү-шынарын, чүге ынаан,чүнү үнелээрин,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баштактанып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ойнаарын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бириндирип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бажыңынга тывызыктарның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хевир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бүрүзүн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дилеп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сайгарып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кɵргеш, аңгы-аңгы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чаңгыс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харыы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бооп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дээрзин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алганнар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Чаңгыс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ол-ла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аңгы-аңгы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чугаалап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үзүге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элээн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харыы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бооп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алганнар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чүге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ындыын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тайылбырлап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хɵй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дилээр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Номнарда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деңнелгелерге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бердинген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тыпкаш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чүнү чүнү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ынчалдыр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деңнеп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анализтээр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чогаал-биле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чогаалчылар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номнарындан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дараазында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кичээлде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4712" w:rsidRDefault="00034712" w:rsidP="000347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34712" w:rsidRDefault="00034712" w:rsidP="000347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712" w:rsidRPr="00CC5BAD" w:rsidRDefault="00034712" w:rsidP="00034712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5BAD">
        <w:rPr>
          <w:rFonts w:ascii="Times New Roman" w:hAnsi="Times New Roman"/>
          <w:sz w:val="24"/>
          <w:szCs w:val="24"/>
        </w:rPr>
        <w:t>Тып</w:t>
      </w:r>
      <w:proofErr w:type="spellEnd"/>
      <w:r w:rsidRPr="00CC5BA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ө</w:t>
      </w:r>
      <w:proofErr w:type="gramStart"/>
      <w:r w:rsidRPr="00CC5BAD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үӊ</w:t>
      </w:r>
      <w:r w:rsidRPr="00CC5BAD">
        <w:rPr>
          <w:rFonts w:ascii="Times New Roman" w:hAnsi="Times New Roman"/>
          <w:sz w:val="24"/>
          <w:szCs w:val="24"/>
        </w:rPr>
        <w:t xml:space="preserve">ерем, </w:t>
      </w:r>
      <w:proofErr w:type="spellStart"/>
      <w:r w:rsidRPr="00CC5BAD">
        <w:rPr>
          <w:rFonts w:ascii="Times New Roman" w:hAnsi="Times New Roman"/>
          <w:sz w:val="24"/>
          <w:szCs w:val="24"/>
        </w:rPr>
        <w:t>уруглар</w:t>
      </w:r>
      <w:proofErr w:type="spellEnd"/>
      <w:r w:rsidRPr="00CC5BAD">
        <w:rPr>
          <w:rFonts w:ascii="Times New Roman" w:hAnsi="Times New Roman"/>
          <w:sz w:val="24"/>
          <w:szCs w:val="24"/>
        </w:rPr>
        <w:t xml:space="preserve">. </w:t>
      </w:r>
      <w:r w:rsidRPr="00CC5BAD">
        <w:rPr>
          <w:rFonts w:ascii="Times New Roman" w:hAnsi="Times New Roman"/>
          <w:i/>
          <w:sz w:val="24"/>
          <w:szCs w:val="24"/>
        </w:rPr>
        <w:t xml:space="preserve">А. </w:t>
      </w:r>
      <w:proofErr w:type="spellStart"/>
      <w:r w:rsidRPr="00CC5BAD">
        <w:rPr>
          <w:rFonts w:ascii="Times New Roman" w:hAnsi="Times New Roman"/>
          <w:i/>
          <w:sz w:val="24"/>
          <w:szCs w:val="24"/>
        </w:rPr>
        <w:t>Шоюн</w:t>
      </w:r>
      <w:proofErr w:type="spellEnd"/>
    </w:p>
    <w:p w:rsidR="00034712" w:rsidRDefault="00034712" w:rsidP="00034712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i/>
          <w:kern w:val="28"/>
          <w:sz w:val="24"/>
          <w:szCs w:val="24"/>
        </w:rPr>
      </w:pPr>
      <w:proofErr w:type="spellStart"/>
      <w:r w:rsidRPr="00CC5BAD">
        <w:rPr>
          <w:rFonts w:ascii="Times New Roman" w:hAnsi="Times New Roman"/>
          <w:bCs/>
          <w:kern w:val="28"/>
          <w:sz w:val="24"/>
          <w:szCs w:val="24"/>
        </w:rPr>
        <w:t>Тывар</w:t>
      </w:r>
      <w:proofErr w:type="spellEnd"/>
      <w:r w:rsidRPr="00CC5BAD">
        <w:rPr>
          <w:rFonts w:ascii="Times New Roman" w:hAnsi="Times New Roman"/>
          <w:bCs/>
          <w:kern w:val="28"/>
          <w:sz w:val="24"/>
          <w:szCs w:val="24"/>
        </w:rPr>
        <w:t xml:space="preserve"> сен </w:t>
      </w:r>
      <w:proofErr w:type="spellStart"/>
      <w:r w:rsidRPr="00CC5BAD">
        <w:rPr>
          <w:rFonts w:ascii="Times New Roman" w:hAnsi="Times New Roman"/>
          <w:bCs/>
          <w:kern w:val="28"/>
          <w:sz w:val="24"/>
          <w:szCs w:val="24"/>
        </w:rPr>
        <w:t>бе</w:t>
      </w:r>
      <w:proofErr w:type="spellEnd"/>
      <w:r w:rsidRPr="00CC5BAD">
        <w:rPr>
          <w:rFonts w:ascii="Times New Roman" w:hAnsi="Times New Roman"/>
          <w:bCs/>
          <w:kern w:val="28"/>
          <w:sz w:val="24"/>
          <w:szCs w:val="24"/>
        </w:rPr>
        <w:t xml:space="preserve">? </w:t>
      </w:r>
      <w:r w:rsidRPr="00CC5BAD">
        <w:rPr>
          <w:rFonts w:ascii="Times New Roman" w:hAnsi="Times New Roman"/>
          <w:bCs/>
          <w:i/>
          <w:kern w:val="28"/>
          <w:sz w:val="24"/>
          <w:szCs w:val="24"/>
        </w:rPr>
        <w:t xml:space="preserve">О. </w:t>
      </w:r>
      <w:proofErr w:type="spellStart"/>
      <w:r w:rsidRPr="00CC5BAD">
        <w:rPr>
          <w:rFonts w:ascii="Times New Roman" w:hAnsi="Times New Roman"/>
          <w:bCs/>
          <w:i/>
          <w:kern w:val="28"/>
          <w:sz w:val="24"/>
          <w:szCs w:val="24"/>
        </w:rPr>
        <w:t>Сувакпит</w:t>
      </w:r>
      <w:proofErr w:type="spellEnd"/>
    </w:p>
    <w:p w:rsidR="00034712" w:rsidRDefault="00034712" w:rsidP="000347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5BAD">
        <w:rPr>
          <w:rFonts w:ascii="Times New Roman" w:hAnsi="Times New Roman"/>
          <w:bCs/>
          <w:kern w:val="28"/>
          <w:sz w:val="24"/>
          <w:szCs w:val="24"/>
        </w:rPr>
        <w:t>Кым-дыр</w:t>
      </w:r>
      <w:proofErr w:type="spellEnd"/>
      <w:r w:rsidRPr="00CC5BAD">
        <w:rPr>
          <w:rFonts w:ascii="Times New Roman" w:hAnsi="Times New Roman"/>
          <w:bCs/>
          <w:kern w:val="28"/>
          <w:sz w:val="24"/>
          <w:szCs w:val="24"/>
        </w:rPr>
        <w:t xml:space="preserve"> мен? </w:t>
      </w:r>
      <w:r w:rsidRPr="00CC5BAD">
        <w:rPr>
          <w:rFonts w:ascii="Times New Roman" w:hAnsi="Times New Roman"/>
          <w:bCs/>
          <w:i/>
          <w:kern w:val="28"/>
          <w:sz w:val="24"/>
          <w:szCs w:val="24"/>
        </w:rPr>
        <w:t xml:space="preserve">Л. </w:t>
      </w:r>
      <w:proofErr w:type="spellStart"/>
      <w:r w:rsidRPr="00CC5BAD">
        <w:rPr>
          <w:rFonts w:ascii="Times New Roman" w:hAnsi="Times New Roman"/>
          <w:bCs/>
          <w:i/>
          <w:kern w:val="28"/>
          <w:sz w:val="24"/>
          <w:szCs w:val="24"/>
        </w:rPr>
        <w:t>Чадамба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чогаалы-биле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таныжып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чаңгыс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харыылыг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тургузуп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ɵɵренир.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оюнну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кичээлде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класс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интинде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үүлдерге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тургузуп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эрттирер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башкының сүмелээни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хире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чугааны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номчуп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кɵрген. Маңаа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чүвениң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тодаргай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демдектерин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чечен-мерген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дамчыдып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бижээн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чугаалар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тургузарынга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дузалаар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түңнелге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бис. Бодунуң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деңге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тургузарын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шенээн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бис. Бажыңга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чогаадыкчы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даалг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тургузарының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онзагайларын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уран-чүүл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аргаларын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ажыглап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кандыг-даа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кижи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бүрүзү бодунуң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тывызыын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кандыг-даа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хевирге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тургузуп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эккээр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34712" w:rsidRDefault="00034712" w:rsidP="0003471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Түңнел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ɵɵреникчи бү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үзү бодунуң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тывызыын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таныштырган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 </w:t>
      </w:r>
    </w:p>
    <w:p w:rsidR="00034712" w:rsidRDefault="00034712" w:rsidP="000347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Ажылдың үнелелинде ɵɵреникчилер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үнелелди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бээрин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кызытканнар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чаңгысклассчылары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үнелелди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Түннелди үнелээри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тускай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критерийлерни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ажылдап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кылган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бис. Критерий бү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үзүнге 1 балл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санаттынар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Баллдарының түң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демдээ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салдынар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04"/>
        <w:gridCol w:w="2048"/>
        <w:gridCol w:w="3052"/>
        <w:gridCol w:w="2167"/>
      </w:tblGrid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Үнелээриниң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критерийлери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 үнелел</w:t>
            </w: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Чаңгысклассчыларының үнелели</w:t>
            </w: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Башкының</w:t>
            </w:r>
          </w:p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үнелели</w:t>
            </w:r>
          </w:p>
        </w:tc>
      </w:tr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Аяннажыры</w:t>
            </w:r>
            <w:proofErr w:type="spellEnd"/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Хевири</w:t>
            </w:r>
            <w:proofErr w:type="spellEnd"/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Уран-чүү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аргалары</w:t>
            </w:r>
            <w:proofErr w:type="spellEnd"/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Чугаалаарының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ɵткүдү </w:t>
            </w:r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712" w:rsidTr="007F642F"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Дерилгези</w:t>
            </w:r>
            <w:proofErr w:type="spellEnd"/>
          </w:p>
        </w:tc>
        <w:tc>
          <w:tcPr>
            <w:tcW w:w="2392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034712" w:rsidRDefault="00034712" w:rsidP="007F64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34712" w:rsidRPr="002B20C2" w:rsidRDefault="00034712" w:rsidP="0003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2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Түңнел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демдээ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12-15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балл-тергиин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9-11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6-9 балл – 3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Сайгарылганың түңнелинде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бедик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шилиттинген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дараазында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тургузуглуг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Чижек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чогааткан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тывызыктар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Деңге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чоруур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алышкы</w:t>
      </w:r>
      <w:proofErr w:type="spellEnd"/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Демниг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чүктээн. (машина)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шилги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ɵңнүг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ɵңнүүм.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аът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Теверге-даа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октаарга-даа</w:t>
      </w:r>
      <w:proofErr w:type="spellEnd"/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Дештип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чарлып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ыглай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бербес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(бɵмбүк)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Диштиг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дыргак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шопулак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серээ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ab/>
      </w:r>
      <w:proofErr w:type="spellStart"/>
      <w:r w:rsidRPr="004A64C3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Бердинген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проектиде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ɵɵреникчилерге сүмелээн бодал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угаап-бодаттынган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хүлээп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алдынган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практиктиг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боттаныышкынга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Кичээлдиң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чорудуунда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чогаадыкчы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арганың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дууржулгазын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түңнелин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таныштырган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анализтээн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Ынчап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кээрге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проект методу ɵɵреникчилерниң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харылзаалыг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рефлексивтиг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билиглериниң,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бодамчалыг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организастаар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арга-мергежилдериниң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сайзыраарынга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дузалаар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34712" w:rsidRDefault="00034712" w:rsidP="0003471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516F" w:rsidRDefault="00034712"/>
    <w:sectPr w:rsidR="0050516F" w:rsidSect="0073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0D94"/>
    <w:multiLevelType w:val="hybridMultilevel"/>
    <w:tmpl w:val="8B26B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4712"/>
    <w:rsid w:val="00034712"/>
    <w:rsid w:val="002326E5"/>
    <w:rsid w:val="00735591"/>
    <w:rsid w:val="00B40C57"/>
    <w:rsid w:val="00BE6713"/>
    <w:rsid w:val="00DE44B4"/>
    <w:rsid w:val="00F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12"/>
    <w:pPr>
      <w:ind w:left="720"/>
      <w:contextualSpacing/>
    </w:pPr>
  </w:style>
  <w:style w:type="table" w:styleId="a4">
    <w:name w:val="Table Grid"/>
    <w:basedOn w:val="a1"/>
    <w:uiPriority w:val="59"/>
    <w:rsid w:val="000347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2016-02-06T05:53:00Z</dcterms:created>
  <dcterms:modified xsi:type="dcterms:W3CDTF">2016-02-06T05:54:00Z</dcterms:modified>
</cp:coreProperties>
</file>