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proofErr w:type="gramStart"/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>Нормы скорости чтения 1-4 класс</w:t>
      </w:r>
      <w:r w:rsidRPr="008403F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  <w:t>*)</w:t>
      </w:r>
      <w:proofErr w:type="gramEnd"/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4970"/>
        <w:gridCol w:w="4977"/>
      </w:tblGrid>
      <w:tr w:rsidR="000F2A08" w:rsidRPr="008403F8" w:rsidTr="000F2A0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proofErr w:type="gram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на конец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 I полугодия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proofErr w:type="gram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на конец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 II полугодия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1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t> не менее 10 — 15 (20 — 25) слов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t> на 2 -&gt;    менее 15 (25) слов в минуту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 3 -&gt;    15-19  (25-34) слов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 4 -&gt;   20-24  (35-40) слова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 5 -&gt;   от 25  (41) слов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2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t> на 2 -&gt;   менее 25 (40) слов в минуту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 3 -&gt;   25-29  (40-48) слов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 4 -&gt;   30-34  (49-54) слова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 5 -&gt;   от 35  (55)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t> на 2 -&gt;    менее 40 (50) слов в минуту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 3 -&gt;   40-44  (50-58) слова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 4 -&gt;   45-49 (59-64) слов</w:t>
            </w: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br/>
              <w:t>на 5 -&gt;   от 50  (65) слов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3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 на 2 -&gt;   менее 40 (55) слов в минуту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 3 -&gt;   40-49  (55-64) слов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4 -&gt;   50-59  (65-69) слов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5 -&gt;   от 60  (70)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 на 2 -&gt;   менее 65 (70) слов в минуту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 3 -&gt;   65-69  (70-79) слов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4 -&gt;   70-74  (80-84) слова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5 -&gt;   от 75  (85) слов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4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 на 2 -&gt;   менее 65 (85) слов в минуту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 3 -&gt;   65-74  (85-99) слова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4 -&gt;   75-84  (100-114) слова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5 -&gt;   от 85  (115)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504945"/>
                <w:sz w:val="24"/>
                <w:szCs w:val="24"/>
              </w:rPr>
              <w:t> 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на 2 -&gt;   менее 70 (100) слов в минуту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 3 -&gt;   70-88  (100-115) слов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4 -&gt;   89-94  (116-124) слова</w:t>
            </w: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br/>
              <w:t>на 5 -&gt;   от 95  (125) слов</w:t>
            </w:r>
          </w:p>
        </w:tc>
      </w:tr>
    </w:tbl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proofErr w:type="gramStart"/>
      <w:r w:rsidRPr="008403F8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>*) Количество слов может немного меняться в зависимости от учебной программы.</w:t>
      </w:r>
      <w:proofErr w:type="gramEnd"/>
      <w:r w:rsidRPr="008403F8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 xml:space="preserve"> В скобках даны повышенные нормы.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>◊ 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1 класс: оценка не ставится, ученик «справился» или «не справился». В I полугодии техника чтения может не проводиться.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 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>Иные параметры чтения 1-4 класс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4970"/>
        <w:gridCol w:w="4977"/>
      </w:tblGrid>
      <w:tr w:rsidR="000F2A08" w:rsidRPr="008403F8" w:rsidTr="000F2A08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proofErr w:type="gram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на конец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 I полугодия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proofErr w:type="gram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на конец</w:t>
            </w:r>
            <w:proofErr w:type="gram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 II полугодия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1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Чтение осознанное, правильное, простые слова читаются словом. Слова со сложной слоговой структурой допустимо прочитывать  по слогам.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2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Чтение осознанное, правильное, целыми словами. Соблюдение логических ударений. Слова сложной слоговой структуры допустимо прочитывать по слогам.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Чтение осознанное, правильное, целыми словами. С соблюдение логических ударений, пауз и интонаций. Слоговое чтение нежелательно.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3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</w:tr>
      <w:tr w:rsidR="000F2A08" w:rsidRPr="008403F8" w:rsidTr="000F2A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 xml:space="preserve">4 </w:t>
            </w:r>
            <w:proofErr w:type="spellStart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кл</w:t>
            </w:r>
            <w:proofErr w:type="spellEnd"/>
            <w:r w:rsidRPr="008403F8">
              <w:rPr>
                <w:rFonts w:ascii="Times New Roman" w:eastAsia="Times New Roman" w:hAnsi="Times New Roman" w:cs="Times New Roman"/>
                <w:b/>
                <w:bCs/>
                <w:color w:val="50494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A08" w:rsidRPr="008403F8" w:rsidRDefault="000F2A08" w:rsidP="000F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504945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</w:tr>
    </w:tbl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 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Критерии при выставлении оценки за технику чтения: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 xml:space="preserve">- </w:t>
      </w:r>
      <w:proofErr w:type="spellStart"/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чтнение</w:t>
      </w:r>
      <w:proofErr w:type="spellEnd"/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 xml:space="preserve"> по слогам или слово полностью,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- наличие ошибок при чтении,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- количество слов в минуту,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- выразительность,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- осознанность.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lastRenderedPageBreak/>
        <w:t> </w:t>
      </w:r>
      <w:r w:rsidRPr="008403F8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</w:rPr>
        <w:t>можно кликнуть для увеличения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</w:r>
      <w:r w:rsidRPr="008403F8">
        <w:rPr>
          <w:rFonts w:ascii="Times New Roman" w:eastAsia="Times New Roman" w:hAnsi="Times New Roman" w:cs="Times New Roman"/>
          <w:noProof/>
          <w:color w:val="54932A"/>
          <w:sz w:val="24"/>
          <w:szCs w:val="24"/>
        </w:rPr>
        <w:drawing>
          <wp:inline distT="0" distB="0" distL="0" distR="0">
            <wp:extent cx="5838825" cy="819150"/>
            <wp:effectExtent l="19050" t="0" r="9525" b="0"/>
            <wp:docPr id="1" name="Рисунок 1" descr="http://irina-se.com/wp-content/uploads/2012/10/%D1%82%D0%B0%D0%B1%D0%BB-%D0%A2%D0%B5%D1%85-%D1%87%D1%82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na-se.com/wp-content/uploads/2012/10/%D1%82%D0%B0%D0%B1%D0%BB-%D0%A2%D0%B5%D1%85-%D1%87%D1%82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 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Как видите, количество прочитанных слов не является определяющим.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 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То есть родителям нужно понимать, что такое понятие, как </w:t>
      </w:r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>скорость чтения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, является лишь одним из критериев определения уровня </w:t>
      </w:r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>техники чтения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.  Проверяется </w:t>
      </w:r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>способ чтения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 xml:space="preserve">: читает ребенок по слогам или слово читается им гладко, целиком.  Обязательно </w:t>
      </w:r>
      <w:proofErr w:type="spellStart"/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проверяется</w:t>
      </w:r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>осознанность</w:t>
      </w:r>
      <w:proofErr w:type="spellEnd"/>
      <w:r w:rsidRPr="008403F8">
        <w:rPr>
          <w:rFonts w:ascii="Times New Roman" w:eastAsia="Times New Roman" w:hAnsi="Times New Roman" w:cs="Times New Roman"/>
          <w:b/>
          <w:bCs/>
          <w:color w:val="504945"/>
          <w:sz w:val="24"/>
          <w:szCs w:val="24"/>
        </w:rPr>
        <w:t xml:space="preserve"> чтения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, иными словами, понимает ли ученик то, что прочитал или нет. Для этого после прочтения может быть задан вопрос по тексту, чаще всего «О чем ты сейчас прочитал?» и требует простого ответа (подробный пересказ не нужен </w:t>
      </w:r>
      <w:r w:rsidRPr="008403F8">
        <w:rPr>
          <w:rFonts w:ascii="Times New Roman" w:eastAsia="Times New Roman" w:hAnsi="Times New Roman" w:cs="Times New Roman"/>
          <w:noProof/>
          <w:color w:val="504945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" name="Рисунок 2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;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 )</w:t>
      </w:r>
      <w:proofErr w:type="gramEnd"/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 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Так же учитывается выразительность чтения, наличие ошибок и/или запинаний. Иногда встречается возвращение к повторному прочтению предыдущего слова, это говорит о недостаточной осознанности и считается ошибкой.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 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Так же надо учитывать, что нормативы скорости (темпа) чтения могут отличаться в зависимости от общеобразовательного учреждения, требования к ученику гимназии будут выше, к ученику коррекционного класса — ниже.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 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Частота проверки техники чтения в начальной школе, как правило, 2 раза в год: конец первого полугодия и конец второго полугодия.  Однако</w:t>
      </w:r>
      <w:proofErr w:type="gramStart"/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,</w:t>
      </w:r>
      <w:proofErr w:type="gramEnd"/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 xml:space="preserve"> в некоторых школах уровень чтения проверяют в конце каждой четверти или триместра.</w:t>
      </w:r>
    </w:p>
    <w:p w:rsidR="000F2A08" w:rsidRPr="008403F8" w:rsidRDefault="000F2A08" w:rsidP="000F2A08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t> </w:t>
      </w:r>
      <w:r w:rsidRPr="008403F8">
        <w:rPr>
          <w:rFonts w:ascii="Times New Roman" w:eastAsia="Times New Roman" w:hAnsi="Times New Roman" w:cs="Times New Roman"/>
          <w:color w:val="504945"/>
          <w:sz w:val="24"/>
          <w:szCs w:val="24"/>
        </w:rPr>
        <w:br/>
        <w:t> 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Нормы оценивания техники чтения в начальной школе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Нормы техники чтения (слов/мин.) для классов возрастной нормы и классов расширенного обучения.</w:t>
      </w:r>
    </w:p>
    <w:tbl>
      <w:tblPr>
        <w:tblW w:w="5000" w:type="pct"/>
        <w:tblCellSpacing w:w="22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"/>
        <w:gridCol w:w="3528"/>
        <w:gridCol w:w="2359"/>
        <w:gridCol w:w="3316"/>
        <w:gridCol w:w="156"/>
      </w:tblGrid>
      <w:tr w:rsidR="000F2A08" w:rsidRPr="008403F8" w:rsidTr="000F2A08">
        <w:trPr>
          <w:tblCellSpacing w:w="22" w:type="dxa"/>
        </w:trPr>
        <w:tc>
          <w:tcPr>
            <w:tcW w:w="7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Классы</w:t>
            </w:r>
          </w:p>
        </w:tc>
        <w:tc>
          <w:tcPr>
            <w:tcW w:w="16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Входной контроль</w:t>
            </w:r>
          </w:p>
        </w:tc>
        <w:tc>
          <w:tcPr>
            <w:tcW w:w="11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1 полугодие</w:t>
            </w:r>
          </w:p>
        </w:tc>
        <w:tc>
          <w:tcPr>
            <w:tcW w:w="1550" w:type="pct"/>
            <w:gridSpan w:val="2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2 полугодие</w:t>
            </w:r>
          </w:p>
        </w:tc>
      </w:tr>
      <w:tr w:rsidR="000F2A08" w:rsidRPr="008403F8" w:rsidTr="000F2A08">
        <w:trPr>
          <w:tblCellSpacing w:w="22" w:type="dxa"/>
        </w:trPr>
        <w:tc>
          <w:tcPr>
            <w:tcW w:w="7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6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-</w:t>
            </w:r>
          </w:p>
        </w:tc>
        <w:tc>
          <w:tcPr>
            <w:tcW w:w="15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30 (40)</w:t>
            </w:r>
          </w:p>
        </w:tc>
        <w:tc>
          <w:tcPr>
            <w:tcW w:w="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F2A08" w:rsidRPr="008403F8" w:rsidTr="000F2A08">
        <w:trPr>
          <w:tblCellSpacing w:w="22" w:type="dxa"/>
        </w:trPr>
        <w:tc>
          <w:tcPr>
            <w:tcW w:w="7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2</w:t>
            </w:r>
          </w:p>
        </w:tc>
        <w:tc>
          <w:tcPr>
            <w:tcW w:w="16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30 (40)</w:t>
            </w:r>
          </w:p>
        </w:tc>
        <w:tc>
          <w:tcPr>
            <w:tcW w:w="11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40 (50)</w:t>
            </w:r>
          </w:p>
        </w:tc>
        <w:tc>
          <w:tcPr>
            <w:tcW w:w="15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50(60)</w:t>
            </w:r>
          </w:p>
        </w:tc>
        <w:tc>
          <w:tcPr>
            <w:tcW w:w="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F2A08" w:rsidRPr="008403F8" w:rsidTr="000F2A08">
        <w:trPr>
          <w:tblCellSpacing w:w="22" w:type="dxa"/>
        </w:trPr>
        <w:tc>
          <w:tcPr>
            <w:tcW w:w="7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3</w:t>
            </w:r>
          </w:p>
        </w:tc>
        <w:tc>
          <w:tcPr>
            <w:tcW w:w="16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50(60)</w:t>
            </w:r>
          </w:p>
        </w:tc>
        <w:tc>
          <w:tcPr>
            <w:tcW w:w="11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60 (70)</w:t>
            </w:r>
          </w:p>
        </w:tc>
        <w:tc>
          <w:tcPr>
            <w:tcW w:w="15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70 (80)</w:t>
            </w:r>
          </w:p>
        </w:tc>
        <w:tc>
          <w:tcPr>
            <w:tcW w:w="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F2A08" w:rsidRPr="008403F8" w:rsidTr="000F2A08">
        <w:trPr>
          <w:tblCellSpacing w:w="22" w:type="dxa"/>
        </w:trPr>
        <w:tc>
          <w:tcPr>
            <w:tcW w:w="7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70(80)</w:t>
            </w:r>
          </w:p>
        </w:tc>
        <w:tc>
          <w:tcPr>
            <w:tcW w:w="110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80 (90)</w:t>
            </w:r>
          </w:p>
        </w:tc>
        <w:tc>
          <w:tcPr>
            <w:tcW w:w="15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90-100 (100- 110)</w:t>
            </w:r>
          </w:p>
        </w:tc>
        <w:tc>
          <w:tcPr>
            <w:tcW w:w="50" w:type="pct"/>
            <w:vAlign w:val="center"/>
            <w:hideMark/>
          </w:tcPr>
          <w:p w:rsidR="000F2A08" w:rsidRPr="008403F8" w:rsidRDefault="000F2A08" w:rsidP="000F2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03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0F2A08" w:rsidRPr="008403F8" w:rsidRDefault="000F2A08" w:rsidP="000F2A0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Классификация сшибок и недочетов, влияющих на снижение оценки</w:t>
      </w:r>
      <w:r w:rsidRPr="008403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Ошибки: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неправильная постановка ударений (более двух);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неправильные ответы на вопросы по содержанию текста;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нарушение при пересказе последовательности событий в произведении;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нетвердое знание наизусть подготовленного текста;</w:t>
      </w:r>
    </w:p>
    <w:p w:rsidR="000F2A08" w:rsidRPr="008403F8" w:rsidRDefault="000F2A08" w:rsidP="000F2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монотонность чтения, отсутствие средств выразительности.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Недочеты</w:t>
      </w: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:</w:t>
      </w:r>
    </w:p>
    <w:p w:rsidR="000F2A08" w:rsidRPr="008403F8" w:rsidRDefault="000F2A08" w:rsidP="000F2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 более двух неправильных ударений;</w:t>
      </w:r>
    </w:p>
    <w:p w:rsidR="000F2A08" w:rsidRPr="008403F8" w:rsidRDefault="000F2A08" w:rsidP="000F2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отдельные нарушения смысловых пауз, темпа и четкости произношения</w:t>
      </w:r>
    </w:p>
    <w:p w:rsidR="000F2A08" w:rsidRPr="008403F8" w:rsidRDefault="000F2A08" w:rsidP="000F2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слов при чтении вслух;</w:t>
      </w:r>
    </w:p>
    <w:p w:rsidR="000F2A08" w:rsidRPr="008403F8" w:rsidRDefault="000F2A08" w:rsidP="000F2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0F2A08" w:rsidRPr="008403F8" w:rsidRDefault="000F2A08" w:rsidP="000F2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неточности при формулировке основной мысли произведения;</w:t>
      </w:r>
    </w:p>
    <w:p w:rsidR="000F2A08" w:rsidRPr="008403F8" w:rsidRDefault="000F2A08" w:rsidP="000F2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0F2A08" w:rsidRPr="008403F8" w:rsidRDefault="000F2A08" w:rsidP="000F2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способ чтения – чтение целыми словами;</w:t>
      </w:r>
    </w:p>
    <w:p w:rsidR="000F2A08" w:rsidRPr="008403F8" w:rsidRDefault="000F2A08" w:rsidP="000F2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правильность чтения – чтение незнакомого текста с соблюдением норм литературного произношения;</w:t>
      </w:r>
    </w:p>
    <w:p w:rsidR="000F2A08" w:rsidRPr="008403F8" w:rsidRDefault="000F2A08" w:rsidP="000F2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скорость чтения – установка на нормальный для читающего темп беглости, позволяющий ему осознать текст;</w:t>
      </w:r>
      <w:proofErr w:type="gramEnd"/>
    </w:p>
    <w:p w:rsidR="000F2A08" w:rsidRPr="008403F8" w:rsidRDefault="000F2A08" w:rsidP="000F2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установка на постепенное увеличение скорости чтения.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О чтении вслух говорится в разделе «</w:t>
      </w:r>
      <w:proofErr w:type="spellStart"/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Общеучебные</w:t>
      </w:r>
      <w:proofErr w:type="spellEnd"/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В «Требованиях к уровню подготовки оканчивающих начальную школу» указано, что выпускник начальной школы должен уметь читать осознанно те</w:t>
      </w:r>
      <w:proofErr w:type="gramStart"/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кст пр</w:t>
      </w:r>
      <w:proofErr w:type="gramEnd"/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о себя без учета скорости.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1-й класс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2-й класс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Переход к осознанному правильному чтению целыми словами. Формирование осознанного чтения про себя.</w:t>
      </w: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3-й класс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4-й класс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</w:t>
      </w:r>
    </w:p>
    <w:p w:rsidR="000F2A08" w:rsidRPr="008403F8" w:rsidRDefault="000F2A08" w:rsidP="000F2A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03F8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2D549D" w:rsidRPr="008403F8" w:rsidRDefault="002D549D">
      <w:pPr>
        <w:rPr>
          <w:rFonts w:ascii="Times New Roman" w:hAnsi="Times New Roman" w:cs="Times New Roman"/>
          <w:sz w:val="24"/>
          <w:szCs w:val="24"/>
        </w:rPr>
      </w:pPr>
    </w:p>
    <w:sectPr w:rsidR="002D549D" w:rsidRPr="008403F8" w:rsidSect="008403F8">
      <w:pgSz w:w="11906" w:h="16838"/>
      <w:pgMar w:top="57" w:right="567" w:bottom="5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950"/>
    <w:multiLevelType w:val="multilevel"/>
    <w:tmpl w:val="025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67772"/>
    <w:multiLevelType w:val="multilevel"/>
    <w:tmpl w:val="4526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E5281"/>
    <w:multiLevelType w:val="multilevel"/>
    <w:tmpl w:val="330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A08"/>
    <w:rsid w:val="000F2A08"/>
    <w:rsid w:val="002D549D"/>
    <w:rsid w:val="007C0B0B"/>
    <w:rsid w:val="008403F8"/>
    <w:rsid w:val="008D2C79"/>
    <w:rsid w:val="00A5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A08"/>
    <w:rPr>
      <w:b/>
      <w:bCs/>
    </w:rPr>
  </w:style>
  <w:style w:type="character" w:styleId="a5">
    <w:name w:val="Emphasis"/>
    <w:basedOn w:val="a0"/>
    <w:uiPriority w:val="20"/>
    <w:qFormat/>
    <w:rsid w:val="000F2A08"/>
    <w:rPr>
      <w:i/>
      <w:iCs/>
    </w:rPr>
  </w:style>
  <w:style w:type="character" w:customStyle="1" w:styleId="apple-converted-space">
    <w:name w:val="apple-converted-space"/>
    <w:basedOn w:val="a0"/>
    <w:rsid w:val="000F2A08"/>
  </w:style>
  <w:style w:type="paragraph" w:styleId="a6">
    <w:name w:val="Balloon Text"/>
    <w:basedOn w:val="a"/>
    <w:link w:val="a7"/>
    <w:uiPriority w:val="99"/>
    <w:semiHidden/>
    <w:unhideWhenUsed/>
    <w:rsid w:val="000F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rina-se.com/wp-content/uploads/2012/10/%D1%82%D0%B0%D0%B1%D0%BB-%D0%A2%D0%B5%D1%85-%D1%87%D1%82.bm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1класс</dc:creator>
  <cp:keywords/>
  <dc:description/>
  <cp:lastModifiedBy>Учитель 1класс</cp:lastModifiedBy>
  <cp:revision>4</cp:revision>
  <dcterms:created xsi:type="dcterms:W3CDTF">2014-02-03T02:33:00Z</dcterms:created>
  <dcterms:modified xsi:type="dcterms:W3CDTF">2014-02-13T00:30:00Z</dcterms:modified>
</cp:coreProperties>
</file>