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1" w:rsidRPr="00CF0CB4" w:rsidRDefault="00416701" w:rsidP="004167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F0C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ПОЯСНИТЕЛЬНАЯ ЗАПИСКА </w:t>
      </w:r>
    </w:p>
    <w:p w:rsidR="00416701" w:rsidRPr="00CF0CB4" w:rsidRDefault="00416701" w:rsidP="00416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1)  Нормативные документы, регламентирующие реализацию рабочей программы: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 № 273 – ФЗ 29.12.2012 г. 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24 июля 1998 г. "Об основных гарантиях прав ребёнка в Российской Федерации"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 от 05. 03. 2004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CB4">
        <w:rPr>
          <w:rFonts w:ascii="Times New Roman" w:eastAsia="Calibri" w:hAnsi="Times New Roman" w:cs="Times New Roman"/>
          <w:sz w:val="24"/>
          <w:szCs w:val="24"/>
        </w:rPr>
        <w:t>«Концепция духовно-нравственного развития и воспитания личности гражданина России»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Министерства образования РФ «Об утверждении и внедрении в действие государственного образовательного стандарта начал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ь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ного общего образования» от 06. 10 2009 № 373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Приказ  Министерства образования РФ «О внесении изменений  в федеральный  государственный образовательный стандарт начальн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го общего образования, утвержденный приказом Министерства образования РФ от 06. 10 2009 № 373» от 26. 11. 2010 г № 1214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Приказ  Министерства образования РФ «О внесении изменений  в федеральный  государственный образовательный стандарт начальн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го общего образования, утвержденный приказом Министерства образования РФ от 06. 10 2009 № 373» от 22.09.2011 № 2357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Письмо МО РФ «О повышении воспитательного потенциала общеобразовательного процесса в общеобразовател</w:t>
      </w: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 учреждении»                                                                     02.04 2002 г.  № 13-51-28/13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декабря 2007 г. № 329-ФЗ </w:t>
      </w: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физической культуре и спорте в Российской Федерации».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от 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 2002 г. № 2715/227/166/19 «О совершенствовании процесса физического</w:t>
      </w: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в образов</w:t>
      </w: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учреждениях Российской Федерации». 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физической культуры и спорта в Российской Федерации на период до 2020 года. Распоряжение правительства РФ от 07. 08. 2009 № 1101-р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внеурочной деятельности в образовательных учреждениях, реализующих общеобразов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программы начального общего образования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СШ № 85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внеурочной деятельности МБОУ СШ № 85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МБОУ СШ № 85, утверждённая на педагогическом совете – протокол №1 от 28.08.15</w:t>
      </w:r>
    </w:p>
    <w:p w:rsidR="00416701" w:rsidRPr="00CF0CB4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внеурочной деятельности МБОУ СШ № 85 на 2015-2016 учебный год</w:t>
      </w:r>
    </w:p>
    <w:p w:rsidR="00416701" w:rsidRDefault="00416701" w:rsidP="0041670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СШ № 85 « Об организации внеурочной деятельности»  от 01. 09. 2015</w:t>
      </w:r>
    </w:p>
    <w:p w:rsidR="00CF0CB4" w:rsidRPr="00CF0CB4" w:rsidRDefault="00CF0CB4" w:rsidP="00CF0CB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01" w:rsidRPr="00CF0CB4" w:rsidRDefault="00416701" w:rsidP="004167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F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2)   Курс внеурочной деятельности «азбука здоровья</w:t>
      </w:r>
      <w:proofErr w:type="gramStart"/>
      <w:r w:rsidRPr="00CF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F0CB4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gramEnd"/>
      <w:r w:rsidRPr="00CF0CB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направление – спортивно-оздоровительное)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реализуется в рамках основной о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 начального общего образования и  является продолжением учебного предмета « Физическая культура».</w:t>
      </w:r>
    </w:p>
    <w:p w:rsidR="00416701" w:rsidRPr="00CF0CB4" w:rsidRDefault="00416701" w:rsidP="00416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701" w:rsidRPr="00CF0CB4" w:rsidRDefault="00416701" w:rsidP="004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Актуальность.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важнейших задач школы в соответствии с целями современной реформы образования в России является сохр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и укрепление здоровья учащихся в урочной и внеурочной деятельности. Реализация внеурочной деятельности по спортивн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вительному направлению- это обучение школьников бережному отношению к своему здоровью, начиная с раннего </w:t>
      </w:r>
      <w:proofErr w:type="spell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детсва</w:t>
      </w:r>
      <w:proofErr w:type="spell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Весьма сущ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факторам «школьного не здоровья» является неум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самих школьников быть здоровыми, незнание ими элементарных законов здоровой жизни, основных навыков сохранения здоровья. Только наличие системы работы по формированию культуры здоровья и здоров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жизни позволит сохранить здоровье школьников в дальнейшем.</w:t>
      </w:r>
    </w:p>
    <w:p w:rsidR="00416701" w:rsidRPr="00CF0CB4" w:rsidRDefault="00416701" w:rsidP="004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01" w:rsidRPr="00CF0CB4" w:rsidRDefault="00416701" w:rsidP="004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16701" w:rsidRPr="00CF0CB4" w:rsidRDefault="00416701" w:rsidP="0041670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установки на жизнь как высшую ценность, обучение бережному отношению к себе и своему здоровью, стре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творить свое здоровье, применяя знания и умения в согласии с законами природы, зак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бытия.</w:t>
      </w:r>
    </w:p>
    <w:p w:rsidR="00416701" w:rsidRPr="00CF0CB4" w:rsidRDefault="00416701" w:rsidP="004167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01" w:rsidRPr="00CF0CB4" w:rsidRDefault="00416701" w:rsidP="00416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курса: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необходимые знания, умения и навыки по здоровому образу жизни;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физическое и психическое саморазвитие;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потребности выполнения элементарных правил </w:t>
      </w:r>
      <w:proofErr w:type="spell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полученные знания в повседневной жизни;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учащихся приемам по профилактике простудных заболеваний;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удовлетворения потребности в движении у младших школьников для нормального развития и пр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умственного утомления;</w:t>
      </w:r>
    </w:p>
    <w:p w:rsidR="00416701" w:rsidRPr="00CF0CB4" w:rsidRDefault="00416701" w:rsidP="004167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учащихся приемам по предупреждению детского травматизма.                               </w:t>
      </w:r>
    </w:p>
    <w:p w:rsidR="00416701" w:rsidRPr="00CF0CB4" w:rsidRDefault="00416701" w:rsidP="00416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6701" w:rsidRPr="00CF0CB4" w:rsidRDefault="00416701" w:rsidP="00416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4)   Общая характеристика курса</w:t>
      </w:r>
    </w:p>
    <w:p w:rsidR="0085744E" w:rsidRPr="00CF0CB4" w:rsidRDefault="00066434" w:rsidP="00A424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Особенность программы кружка «Азбука здоровья»</w:t>
      </w:r>
      <w:r w:rsidR="00763186" w:rsidRPr="00CF0CB4">
        <w:rPr>
          <w:rFonts w:ascii="Times New Roman" w:hAnsi="Times New Roman" w:cs="Times New Roman"/>
          <w:sz w:val="24"/>
          <w:szCs w:val="24"/>
        </w:rPr>
        <w:t xml:space="preserve"> в том, что она основывается на </w:t>
      </w:r>
      <w:r w:rsidR="009D2767" w:rsidRPr="00CF0CB4">
        <w:rPr>
          <w:rFonts w:ascii="Times New Roman" w:hAnsi="Times New Roman" w:cs="Times New Roman"/>
          <w:sz w:val="24"/>
          <w:szCs w:val="24"/>
        </w:rPr>
        <w:t>общедидактических</w:t>
      </w:r>
      <w:r w:rsidR="00763186" w:rsidRPr="00CF0CB4">
        <w:rPr>
          <w:rFonts w:ascii="Times New Roman" w:hAnsi="Times New Roman" w:cs="Times New Roman"/>
          <w:sz w:val="24"/>
          <w:szCs w:val="24"/>
        </w:rPr>
        <w:t xml:space="preserve"> и специфических принцип</w:t>
      </w:r>
      <w:r w:rsidR="00763186" w:rsidRPr="00CF0CB4">
        <w:rPr>
          <w:rFonts w:ascii="Times New Roman" w:hAnsi="Times New Roman" w:cs="Times New Roman"/>
          <w:sz w:val="24"/>
          <w:szCs w:val="24"/>
        </w:rPr>
        <w:t>а</w:t>
      </w:r>
      <w:r w:rsidR="00763186" w:rsidRPr="00CF0CB4">
        <w:rPr>
          <w:rFonts w:ascii="Times New Roman" w:hAnsi="Times New Roman" w:cs="Times New Roman"/>
          <w:sz w:val="24"/>
          <w:szCs w:val="24"/>
        </w:rPr>
        <w:t>хобучения младших школьников:</w:t>
      </w:r>
    </w:p>
    <w:p w:rsidR="00763186" w:rsidRPr="00CF0CB4" w:rsidRDefault="00763186" w:rsidP="007631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содержит анализ статистических медицинских исследований по состоянию </w:t>
      </w:r>
      <w:r w:rsidR="009D2767" w:rsidRPr="00CF0CB4">
        <w:rPr>
          <w:rFonts w:ascii="Times New Roman" w:hAnsi="Times New Roman" w:cs="Times New Roman"/>
          <w:sz w:val="24"/>
          <w:szCs w:val="24"/>
        </w:rPr>
        <w:t>здоровья</w:t>
      </w:r>
      <w:r w:rsidRPr="00CF0CB4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763186" w:rsidRPr="00CF0CB4" w:rsidRDefault="00763186" w:rsidP="007631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доступности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определяет содержание курса в соответствии с возрастными особенностями младших школьников.</w:t>
      </w:r>
    </w:p>
    <w:p w:rsidR="00763186" w:rsidRPr="00CF0CB4" w:rsidRDefault="00763186" w:rsidP="007631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определяет взаимосвязь и целостность содержания, форм и принципов предлагаемого курса.</w:t>
      </w:r>
    </w:p>
    <w:p w:rsidR="00763186" w:rsidRPr="00CF0CB4" w:rsidRDefault="00763186" w:rsidP="007631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lastRenderedPageBreak/>
        <w:t>Принцип сознательности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нацеливает на формирование у школьников глубокого понимания, устойчивого интереса, осмысле</w:t>
      </w:r>
      <w:r w:rsidRPr="00CF0CB4">
        <w:rPr>
          <w:rFonts w:ascii="Times New Roman" w:hAnsi="Times New Roman" w:cs="Times New Roman"/>
          <w:sz w:val="24"/>
          <w:szCs w:val="24"/>
        </w:rPr>
        <w:t>н</w:t>
      </w:r>
      <w:r w:rsidRPr="00CF0CB4">
        <w:rPr>
          <w:rFonts w:ascii="Times New Roman" w:hAnsi="Times New Roman" w:cs="Times New Roman"/>
          <w:sz w:val="24"/>
          <w:szCs w:val="24"/>
        </w:rPr>
        <w:t xml:space="preserve">ного отношения к </w:t>
      </w:r>
      <w:r w:rsidR="00B274D8" w:rsidRPr="00CF0CB4">
        <w:rPr>
          <w:rFonts w:ascii="Times New Roman" w:hAnsi="Times New Roman" w:cs="Times New Roman"/>
          <w:sz w:val="24"/>
          <w:szCs w:val="24"/>
        </w:rPr>
        <w:t>познавательной</w:t>
      </w:r>
      <w:r w:rsidRPr="00CF0CB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63186" w:rsidRPr="00CF0CB4" w:rsidRDefault="00763186" w:rsidP="00376C5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строит процесс обучения с максимальным использованием привлечения органов чувств человека к пр</w:t>
      </w:r>
      <w:r w:rsidRPr="00CF0CB4">
        <w:rPr>
          <w:rFonts w:ascii="Times New Roman" w:hAnsi="Times New Roman" w:cs="Times New Roman"/>
          <w:sz w:val="24"/>
          <w:szCs w:val="24"/>
        </w:rPr>
        <w:t>о</w:t>
      </w:r>
      <w:r w:rsidRPr="00CF0CB4">
        <w:rPr>
          <w:rFonts w:ascii="Times New Roman" w:hAnsi="Times New Roman" w:cs="Times New Roman"/>
          <w:sz w:val="24"/>
          <w:szCs w:val="24"/>
        </w:rPr>
        <w:t>цессу познания и направлен на связь чувственного восприятия с мышлением.</w:t>
      </w:r>
    </w:p>
    <w:p w:rsidR="00763186" w:rsidRPr="00CF0CB4" w:rsidRDefault="00763186" w:rsidP="00376C5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активности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предлагает в учащихся высокую степень подвижности, самостоятельности, инициат</w:t>
      </w:r>
      <w:r w:rsidRPr="00CF0CB4">
        <w:rPr>
          <w:rFonts w:ascii="Times New Roman" w:hAnsi="Times New Roman" w:cs="Times New Roman"/>
          <w:sz w:val="24"/>
          <w:szCs w:val="24"/>
        </w:rPr>
        <w:t>и</w:t>
      </w:r>
      <w:r w:rsidRPr="00CF0CB4">
        <w:rPr>
          <w:rFonts w:ascii="Times New Roman" w:hAnsi="Times New Roman" w:cs="Times New Roman"/>
          <w:sz w:val="24"/>
          <w:szCs w:val="24"/>
        </w:rPr>
        <w:t>вы и творчества.</w:t>
      </w:r>
    </w:p>
    <w:p w:rsidR="00763186" w:rsidRPr="00CF0CB4" w:rsidRDefault="00763186" w:rsidP="00376C5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всестороннего и гармоничного развития</w:t>
      </w:r>
      <w:r w:rsidRPr="00CF0CB4">
        <w:rPr>
          <w:rFonts w:ascii="Times New Roman" w:hAnsi="Times New Roman" w:cs="Times New Roman"/>
          <w:sz w:val="24"/>
          <w:szCs w:val="24"/>
        </w:rPr>
        <w:t xml:space="preserve"> личности содействует развитию психофизических способностей, знаний, умений и навыков, осуществляемых в единстве и направленных на всесторонне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физическое, интелле</w:t>
      </w:r>
      <w:r w:rsidRPr="00CF0CB4">
        <w:rPr>
          <w:rFonts w:ascii="Times New Roman" w:hAnsi="Times New Roman" w:cs="Times New Roman"/>
          <w:sz w:val="24"/>
          <w:szCs w:val="24"/>
        </w:rPr>
        <w:t>к</w:t>
      </w:r>
      <w:r w:rsidRPr="00CF0CB4">
        <w:rPr>
          <w:rFonts w:ascii="Times New Roman" w:hAnsi="Times New Roman" w:cs="Times New Roman"/>
          <w:sz w:val="24"/>
          <w:szCs w:val="24"/>
        </w:rPr>
        <w:t>туальное</w:t>
      </w:r>
      <w:r w:rsidR="00B274D8" w:rsidRPr="00CF0CB4">
        <w:rPr>
          <w:rFonts w:ascii="Times New Roman" w:hAnsi="Times New Roman" w:cs="Times New Roman"/>
          <w:sz w:val="24"/>
          <w:szCs w:val="24"/>
        </w:rPr>
        <w:t>, духовное, нравственное и эстетическое- развитие личности ребёнка.</w:t>
      </w:r>
    </w:p>
    <w:p w:rsidR="00B274D8" w:rsidRPr="00CF0CB4" w:rsidRDefault="00B274D8" w:rsidP="00376C5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i/>
          <w:sz w:val="24"/>
          <w:szCs w:val="24"/>
        </w:rPr>
        <w:t>Принцип формирования ответственности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у учащихся за свое здоровье и здоровье окружающих людей.</w:t>
      </w:r>
    </w:p>
    <w:p w:rsidR="008C6553" w:rsidRPr="00CF0CB4" w:rsidRDefault="008C6553" w:rsidP="00416701">
      <w:p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    Содержание программы внеурочной деятельности по спортивн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оздоровительному направлению «Азбука здоровья» отражает социал</w:t>
      </w:r>
      <w:r w:rsidRPr="00CF0CB4">
        <w:rPr>
          <w:rFonts w:ascii="Times New Roman" w:hAnsi="Times New Roman" w:cs="Times New Roman"/>
          <w:sz w:val="24"/>
          <w:szCs w:val="24"/>
        </w:rPr>
        <w:t>ь</w:t>
      </w:r>
      <w:r w:rsidRPr="00CF0CB4">
        <w:rPr>
          <w:rFonts w:ascii="Times New Roman" w:hAnsi="Times New Roman" w:cs="Times New Roman"/>
          <w:sz w:val="24"/>
          <w:szCs w:val="24"/>
        </w:rPr>
        <w:t>ную, психологическую и соматическую характеристику здоровья. Реализация данной программы в рамках внеурочной деятельности соо</w:t>
      </w:r>
      <w:r w:rsidRPr="00CF0CB4">
        <w:rPr>
          <w:rFonts w:ascii="Times New Roman" w:hAnsi="Times New Roman" w:cs="Times New Roman"/>
          <w:sz w:val="24"/>
          <w:szCs w:val="24"/>
        </w:rPr>
        <w:t>т</w:t>
      </w:r>
      <w:r w:rsidRPr="00CF0CB4">
        <w:rPr>
          <w:rFonts w:ascii="Times New Roman" w:hAnsi="Times New Roman" w:cs="Times New Roman"/>
          <w:sz w:val="24"/>
          <w:szCs w:val="24"/>
        </w:rPr>
        <w:t>ветствует предельно допустимой нагрузке обучающихся начальной школы. Содержание занятий направленно на развитие у учащихся нег</w:t>
      </w:r>
      <w:r w:rsidRPr="00CF0CB4">
        <w:rPr>
          <w:rFonts w:ascii="Times New Roman" w:hAnsi="Times New Roman" w:cs="Times New Roman"/>
          <w:sz w:val="24"/>
          <w:szCs w:val="24"/>
        </w:rPr>
        <w:t>а</w:t>
      </w:r>
      <w:r w:rsidRPr="00CF0CB4">
        <w:rPr>
          <w:rFonts w:ascii="Times New Roman" w:hAnsi="Times New Roman" w:cs="Times New Roman"/>
          <w:sz w:val="24"/>
          <w:szCs w:val="24"/>
        </w:rPr>
        <w:t>тивного отношения к вредным привычкам, на воспитание силы воли, обретение друзей и организацию досуга.</w:t>
      </w:r>
    </w:p>
    <w:p w:rsidR="008C6553" w:rsidRPr="00CF0CB4" w:rsidRDefault="008C6553" w:rsidP="00416701">
      <w:p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    Занятия носят </w:t>
      </w:r>
      <w:r w:rsidRPr="00CF0CB4">
        <w:rPr>
          <w:rFonts w:ascii="Times New Roman" w:hAnsi="Times New Roman" w:cs="Times New Roman"/>
          <w:i/>
          <w:sz w:val="24"/>
          <w:szCs w:val="24"/>
        </w:rPr>
        <w:t>научно- образовательный характер.</w:t>
      </w:r>
      <w:r w:rsidRPr="00CF0CB4">
        <w:rPr>
          <w:rFonts w:ascii="Times New Roman" w:hAnsi="Times New Roman" w:cs="Times New Roman"/>
          <w:sz w:val="24"/>
          <w:szCs w:val="24"/>
        </w:rPr>
        <w:t xml:space="preserve"> При этом необходимо выделить практическую направленность курса.</w:t>
      </w:r>
    </w:p>
    <w:p w:rsidR="00326DDA" w:rsidRPr="00CF0CB4" w:rsidRDefault="00326DDA" w:rsidP="00326DDA">
      <w:pPr>
        <w:shd w:val="clear" w:color="auto" w:fill="FFFFFF"/>
        <w:spacing w:before="264" w:line="250" w:lineRule="exact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(2ч)</w:t>
      </w:r>
    </w:p>
    <w:p w:rsidR="00326DDA" w:rsidRPr="00CF0CB4" w:rsidRDefault="00842946" w:rsidP="00842946">
      <w:pPr>
        <w:shd w:val="clear" w:color="auto" w:fill="FFFFFF"/>
        <w:spacing w:before="5" w:after="0" w:line="250" w:lineRule="exact"/>
        <w:ind w:right="16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Доктора природы</w:t>
      </w: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 </w:t>
      </w:r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Экскурсия «По стране </w:t>
      </w:r>
      <w:proofErr w:type="spellStart"/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Спортландия</w:t>
      </w:r>
      <w:proofErr w:type="spellEnd"/>
      <w:r w:rsidRPr="00CF0C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</w:p>
    <w:p w:rsidR="00842946" w:rsidRPr="00CF0CB4" w:rsidRDefault="00842946" w:rsidP="00326DDA">
      <w:pPr>
        <w:shd w:val="clear" w:color="auto" w:fill="FFFFFF"/>
        <w:spacing w:before="5" w:after="0" w:line="250" w:lineRule="exact"/>
        <w:ind w:right="16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DDA" w:rsidRPr="00CF0CB4" w:rsidRDefault="00326DDA" w:rsidP="00326DDA">
      <w:pPr>
        <w:shd w:val="clear" w:color="auto" w:fill="FFFFFF"/>
        <w:spacing w:before="5" w:after="0" w:line="250" w:lineRule="exact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(4 ч)</w:t>
      </w:r>
    </w:p>
    <w:p w:rsidR="00326DDA" w:rsidRPr="00CF0CB4" w:rsidRDefault="00842946" w:rsidP="00842946">
      <w:pPr>
        <w:shd w:val="clear" w:color="auto" w:fill="FFFFFF"/>
        <w:spacing w:after="0" w:line="250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доктора Свежий Воздух. Русская игра «Горелки».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Мордовская и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«Котел». Спортивные игры и эстафеты. 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Попрыгать-поиграть. 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 для организации перемен.</w:t>
      </w:r>
    </w:p>
    <w:p w:rsidR="00842946" w:rsidRPr="00CF0CB4" w:rsidRDefault="00842946" w:rsidP="00842946">
      <w:pPr>
        <w:shd w:val="clear" w:color="auto" w:fill="FFFFFF"/>
        <w:spacing w:after="0" w:line="250" w:lineRule="exact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946" w:rsidRPr="00CF0CB4" w:rsidRDefault="00842946" w:rsidP="00842946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здоровья (7 ч)</w:t>
      </w:r>
    </w:p>
    <w:p w:rsidR="00842946" w:rsidRPr="00CF0CB4" w:rsidRDefault="00842946" w:rsidP="00842946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 здоровье.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рение-это сила.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Болезни глаз. Как их предупре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дить.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Слух-большая</w:t>
      </w:r>
      <w:proofErr w:type="gramEnd"/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ценность для человека.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Зубы и уход за ними. Профилак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кариеса.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Осанка – это красиво.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гиена позвоночника. Сколиоз.</w:t>
      </w:r>
    </w:p>
    <w:p w:rsidR="00326DDA" w:rsidRPr="00CF0CB4" w:rsidRDefault="00842946" w:rsidP="00842946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Айболита (8 ч)</w:t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и домашние задания.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 настроение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эмоций и чувств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Вредные привычки и борьба с ними.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мунитет.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защитить себя от болезней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– это жизнь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нужно знать о лекарствах?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Питание и здоровье (5 ч)</w:t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доктором Здоровая Пища. Правильное питание – залог здоровья. Меню из трех блюд на всю жизнь.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 питания. Этикет.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питания.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Овощи, ягоды и фрукты – с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амые витаминные продукты. С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 здорового питания (те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кущий к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 знаний – викторина).</w:t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42946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 здоровье в моих руках (6 ч)</w:t>
      </w:r>
    </w:p>
    <w:p w:rsidR="00326DDA" w:rsidRPr="00CF0CB4" w:rsidRDefault="00842946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хочешь быть </w:t>
      </w:r>
      <w:proofErr w:type="gramStart"/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</w:t>
      </w:r>
      <w:proofErr w:type="gramEnd"/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зака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ляйся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Г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игиена тела и души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 сажусь за уроки «Переутомле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и утомле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ние».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 и его зна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для зд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ровья человека.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 защитить себя от болезней. </w:t>
      </w:r>
      <w:r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</w:t>
      </w:r>
      <w:r w:rsidR="00CF0CB4" w:rsidRPr="00CF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детского травматизма.</w:t>
      </w:r>
    </w:p>
    <w:p w:rsidR="00CF0CB4" w:rsidRPr="00CF0CB4" w:rsidRDefault="00CF0CB4" w:rsidP="00842946">
      <w:pPr>
        <w:shd w:val="clear" w:color="auto" w:fill="FFFFFF"/>
        <w:spacing w:after="0" w:line="250" w:lineRule="exact"/>
        <w:ind w:left="5"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DDA" w:rsidRPr="00CF0CB4" w:rsidRDefault="00CF0CB4" w:rsidP="00326DD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Подведем итоги (2</w:t>
      </w:r>
      <w:r w:rsidR="00326DDA" w:rsidRPr="00CF0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F0CB4" w:rsidRPr="00CF0CB4" w:rsidRDefault="00CF0CB4" w:rsidP="00CF0C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«Как хорошо здоровым быть»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опасности, которые меня подстерегают</w:t>
      </w:r>
    </w:p>
    <w:p w:rsidR="00416701" w:rsidRPr="00CF0CB4" w:rsidRDefault="00416701" w:rsidP="00CF0C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CB4">
        <w:rPr>
          <w:rFonts w:ascii="Times New Roman" w:eastAsia="Calibri" w:hAnsi="Times New Roman" w:cs="Times New Roman"/>
          <w:i/>
          <w:sz w:val="24"/>
          <w:szCs w:val="24"/>
        </w:rPr>
        <w:t>Рабочая программа соста</w:t>
      </w:r>
      <w:r w:rsidRPr="00CF0CB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F0CB4">
        <w:rPr>
          <w:rFonts w:ascii="Times New Roman" w:eastAsia="Calibri" w:hAnsi="Times New Roman" w:cs="Times New Roman"/>
          <w:i/>
          <w:sz w:val="24"/>
          <w:szCs w:val="24"/>
        </w:rPr>
        <w:t xml:space="preserve">лена из расчета 1 час в неделю, что составляет    учебных часов в год </w:t>
      </w:r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– 1; </w:t>
      </w:r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;</w:t>
      </w:r>
      <w:proofErr w:type="gramEnd"/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1 четверти –    ч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во 2 четверти – 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3 четверти –    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701" w:rsidRPr="00CF0CB4" w:rsidRDefault="00416701" w:rsidP="00416701">
      <w:pPr>
        <w:tabs>
          <w:tab w:val="left" w:pos="7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4 четверти –    </w:t>
      </w:r>
      <w:proofErr w:type="gramStart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</w:p>
    <w:p w:rsidR="00CF0CB4" w:rsidRDefault="00CF0CB4" w:rsidP="0041670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16701" w:rsidRPr="00CF0CB4" w:rsidRDefault="00416701" w:rsidP="0041670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5)   ПЛАНИРУЕМЫЕ РЕЗУЛЬТАТЫ УУД (универсальные учебные действия)</w:t>
      </w:r>
    </w:p>
    <w:p w:rsidR="008C6553" w:rsidRPr="00CF0CB4" w:rsidRDefault="008C6553" w:rsidP="00416701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6553" w:rsidRPr="00CF0CB4" w:rsidRDefault="008C6553" w:rsidP="00416701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CB4">
        <w:rPr>
          <w:rFonts w:ascii="Times New Roman" w:hAnsi="Times New Roman" w:cs="Times New Roman"/>
          <w:sz w:val="24"/>
          <w:szCs w:val="24"/>
          <w:u w:val="single"/>
        </w:rPr>
        <w:t>Оздоровительные результаты программы внеурочной деятельности.</w:t>
      </w:r>
    </w:p>
    <w:p w:rsidR="008C6553" w:rsidRPr="00CF0CB4" w:rsidRDefault="008C6553" w:rsidP="00416701">
      <w:pPr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</w:t>
      </w:r>
      <w:r w:rsidRPr="00CF0CB4">
        <w:rPr>
          <w:rFonts w:ascii="Times New Roman" w:hAnsi="Times New Roman" w:cs="Times New Roman"/>
          <w:sz w:val="24"/>
          <w:szCs w:val="24"/>
        </w:rPr>
        <w:t>о</w:t>
      </w:r>
      <w:r w:rsidRPr="00CF0CB4">
        <w:rPr>
          <w:rFonts w:ascii="Times New Roman" w:hAnsi="Times New Roman" w:cs="Times New Roman"/>
          <w:sz w:val="24"/>
          <w:szCs w:val="24"/>
        </w:rPr>
        <w:t>му здоровью во всех его проявлениях.    В ходе реализации программы внеурочной деятельности по спортивн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оздоровительному напра</w:t>
      </w:r>
      <w:r w:rsidRPr="00CF0CB4">
        <w:rPr>
          <w:rFonts w:ascii="Times New Roman" w:hAnsi="Times New Roman" w:cs="Times New Roman"/>
          <w:sz w:val="24"/>
          <w:szCs w:val="24"/>
        </w:rPr>
        <w:t>в</w:t>
      </w:r>
      <w:r w:rsidRPr="00CF0CB4">
        <w:rPr>
          <w:rFonts w:ascii="Times New Roman" w:hAnsi="Times New Roman" w:cs="Times New Roman"/>
          <w:sz w:val="24"/>
          <w:szCs w:val="24"/>
        </w:rPr>
        <w:t>лению «Азбука здоровья» обучающиеся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6553" w:rsidRPr="00CF0CB4" w:rsidTr="00263C25">
        <w:tc>
          <w:tcPr>
            <w:tcW w:w="4785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основные вопросы гиг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ены, касающиеся профилактики вирусных заб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леваний, передающихся воздушно- капел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путём.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индивид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альный режим дня и соблюдать его.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влияния вре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ных привычек на здоровье младшего школьника.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выполнять физические упражнения для развития физических навыков.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особенности воздействия двигательной активности на организм чел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различать «полезные» и «вредные» продукты.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основы рационального пит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786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пр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филактики ОРЗ, ОРВИ, клещевого энцеф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лита.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помощи.</w:t>
            </w:r>
          </w:p>
        </w:tc>
        <w:tc>
          <w:tcPr>
            <w:tcW w:w="4786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определять благоприятные факторы, воздействующие на здоровье.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способы сохранения и укрепления здоровья.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заботиться о своём зд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ровье.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основы развития познав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тельной сферы.</w:t>
            </w:r>
          </w:p>
        </w:tc>
        <w:tc>
          <w:tcPr>
            <w:tcW w:w="4786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скую помощь при кровотечении, удушении, утоплении, обморожении, ожоге, травмах, тепловом и солне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ном ударах.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общепринятые правила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ведения в семье, в школе, в гостях, тран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порте, общественных учрежд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находить выход из стресс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вых ситуаций.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влияние здоровья на успе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ную учебную деятельность.</w:t>
            </w:r>
          </w:p>
        </w:tc>
        <w:tc>
          <w:tcPr>
            <w:tcW w:w="4786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принимать разумные реш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 по поводу личного здоровья, а также сохранения и улучшения безопасной и зд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ровой среды обитания.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значение физических упражнений для сохранения и укре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ления здоровья.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отвечать за свои посту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8C6553" w:rsidRPr="00CF0CB4" w:rsidTr="00263C25">
        <w:tc>
          <w:tcPr>
            <w:tcW w:w="4785" w:type="dxa"/>
          </w:tcPr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знания о «полезных» и «вредных» продуктах, значение режима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4786" w:type="dxa"/>
          </w:tcPr>
          <w:p w:rsidR="008C6553" w:rsidRPr="00CF0CB4" w:rsidRDefault="008C6553" w:rsidP="0041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553" w:rsidRPr="00CF0CB4" w:rsidRDefault="008C6553" w:rsidP="00416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553" w:rsidRPr="00CF0CB4" w:rsidRDefault="008C6553" w:rsidP="00405B18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    К концу обучения учащиеся получат возможность: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2693"/>
        <w:gridCol w:w="2977"/>
        <w:gridCol w:w="2942"/>
      </w:tblGrid>
      <w:tr w:rsidR="008C6553" w:rsidRPr="00CF0CB4" w:rsidTr="00263C25">
        <w:tc>
          <w:tcPr>
            <w:tcW w:w="959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977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Метапре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2942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8C6553" w:rsidRPr="00CF0CB4" w:rsidTr="00263C25">
        <w:tc>
          <w:tcPr>
            <w:tcW w:w="959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5B18" w:rsidRPr="00CF0C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</w:p>
        </w:tc>
        <w:tc>
          <w:tcPr>
            <w:tcW w:w="2693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 фо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мах проявления 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боты о человеке при групп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вом взаим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действии;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 прав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лах безопасного пов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прав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ла игрового общ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ния, о правильном отношении к собственным оши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кам, к победе, пораж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8C6553" w:rsidRPr="00CF0CB4" w:rsidRDefault="008C6553" w:rsidP="0041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 ценнос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ном отношении к своему здоровью, к здоровью других людей, к окруж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ющей природе;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-иметь нра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этич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ский опыт взаимодействия со сверстник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ми, старшими и младшими детьми, взро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лыми в соответствии с общепринятыми нра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ственными нормами.</w:t>
            </w:r>
          </w:p>
        </w:tc>
        <w:tc>
          <w:tcPr>
            <w:tcW w:w="2942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необход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мые сведения о 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боте основных органов чел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веческого тела, биолог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ческих процессах, прот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кающих в теле человека, основы психологии;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-о спос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бах поддержания зд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ровья, личной гигиене, </w:t>
            </w: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безлека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ственном</w:t>
            </w:r>
            <w:proofErr w:type="spell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лечении;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-о здор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вом питании;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 забол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ваниях и способах их предупреждения;</w:t>
            </w:r>
          </w:p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негати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ном влиянии вредных привычек на здоровье ч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</w:tc>
      </w:tr>
      <w:tr w:rsidR="008C6553" w:rsidRPr="00CF0CB4" w:rsidTr="00263C25">
        <w:tc>
          <w:tcPr>
            <w:tcW w:w="959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693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анал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зировать и сопоста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лять, обобщать, делать выводы, проявлять настойчивость в 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стижении цели;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вильно взаимодейств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вать с другими люд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терпимо, проявляя взаимов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ручку и </w:t>
            </w: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выр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жать себя в разли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ных доступных и наиболее привлек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тельных для ребенка видах деятел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C6553" w:rsidRPr="00CF0CB4" w:rsidRDefault="008C6553" w:rsidP="00416701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в пре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ложенных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дагогом ситуациях общения и сотрудничества, опир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ясь на общие для всех простые правила пов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дения, делать выбор, 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держке других участников группы и педагога, как пост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пить.</w:t>
            </w:r>
          </w:p>
        </w:tc>
        <w:tc>
          <w:tcPr>
            <w:tcW w:w="2977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вать свои действия в соо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ветствии с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 и оценку учителя, 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варища, родителя и др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гих 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контрол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ровать и оценивать пр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цесс и результат деятел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договар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щему решению в совмес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формул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ние и позицию.</w:t>
            </w:r>
          </w:p>
        </w:tc>
        <w:tc>
          <w:tcPr>
            <w:tcW w:w="2942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оказ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вать первую медицинскую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мощь;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ухаж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вать за своим здоровьем и 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лом;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работать в группе, в коллект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</w:tr>
      <w:tr w:rsidR="008C6553" w:rsidRPr="00CF0CB4" w:rsidTr="00263C25">
        <w:tc>
          <w:tcPr>
            <w:tcW w:w="959" w:type="dxa"/>
          </w:tcPr>
          <w:p w:rsidR="00405B18" w:rsidRPr="00CF0CB4" w:rsidRDefault="00405B18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53" w:rsidRPr="00CF0CB4" w:rsidRDefault="00405B18" w:rsidP="0040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C6553" w:rsidRPr="00CF0CB4">
              <w:rPr>
                <w:rFonts w:ascii="Times New Roman" w:hAnsi="Times New Roman" w:cs="Times New Roman"/>
                <w:sz w:val="24"/>
                <w:szCs w:val="24"/>
              </w:rPr>
              <w:t>менять</w:t>
            </w:r>
          </w:p>
        </w:tc>
        <w:tc>
          <w:tcPr>
            <w:tcW w:w="2693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быть сдержанным, терпел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вым, вежливым в пр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цессе взаим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подв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дить самостоятел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ный итог занятия;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анал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зировать и системат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зировать пол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ченные умения и навыки</w:t>
            </w:r>
          </w:p>
        </w:tc>
        <w:tc>
          <w:tcPr>
            <w:tcW w:w="2977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получе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ные сведения о ЗОЖ, </w:t>
            </w: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proofErr w:type="spell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тодах поддержания своего зд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ровья;</w:t>
            </w:r>
          </w:p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знания для  поддержания 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тивного и здорового образа жизни;</w:t>
            </w:r>
          </w:p>
        </w:tc>
        <w:tc>
          <w:tcPr>
            <w:tcW w:w="2942" w:type="dxa"/>
          </w:tcPr>
          <w:p w:rsidR="008C6553" w:rsidRPr="00CF0CB4" w:rsidRDefault="008C6553" w:rsidP="008C6553">
            <w:pPr>
              <w:pStyle w:val="a6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- прим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ласти здор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жизни, основ психологии, </w:t>
            </w: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безлекарственных</w:t>
            </w:r>
            <w:proofErr w:type="spell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бах поддерж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ния своего здоровья на практике.</w:t>
            </w:r>
          </w:p>
        </w:tc>
      </w:tr>
    </w:tbl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по спортивн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оздоровительному направлению «Азбука здоровья» является формирование следующих универсальных учебных действий (УУД):</w:t>
      </w:r>
    </w:p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CB4">
        <w:rPr>
          <w:rFonts w:ascii="Times New Roman" w:hAnsi="Times New Roman" w:cs="Times New Roman"/>
          <w:sz w:val="24"/>
          <w:szCs w:val="24"/>
          <w:u w:val="single"/>
        </w:rPr>
        <w:t xml:space="preserve">    Регулятивные УУД:</w:t>
      </w:r>
    </w:p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Учить высказывать своё предположение на основе работы с иллюстрацией, учить работать по предложенн</w:t>
      </w:r>
      <w:r w:rsidRPr="00CF0CB4">
        <w:rPr>
          <w:rFonts w:ascii="Times New Roman" w:hAnsi="Times New Roman" w:cs="Times New Roman"/>
          <w:sz w:val="24"/>
          <w:szCs w:val="24"/>
        </w:rPr>
        <w:t>о</w:t>
      </w:r>
      <w:r w:rsidRPr="00CF0CB4">
        <w:rPr>
          <w:rFonts w:ascii="Times New Roman" w:hAnsi="Times New Roman" w:cs="Times New Roman"/>
          <w:sz w:val="24"/>
          <w:szCs w:val="24"/>
        </w:rPr>
        <w:t>му учителем плану.</w:t>
      </w:r>
    </w:p>
    <w:p w:rsidR="008C6553" w:rsidRPr="00CF0CB4" w:rsidRDefault="008C6553" w:rsidP="008C65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    Средством формирования этих действий служит технология проблемного диалога на этапе изучения нов</w:t>
      </w:r>
      <w:r w:rsidRPr="00CF0CB4">
        <w:rPr>
          <w:rFonts w:ascii="Times New Roman" w:hAnsi="Times New Roman" w:cs="Times New Roman"/>
          <w:sz w:val="24"/>
          <w:szCs w:val="24"/>
        </w:rPr>
        <w:t>о</w:t>
      </w:r>
      <w:r w:rsidRPr="00CF0CB4">
        <w:rPr>
          <w:rFonts w:ascii="Times New Roman" w:hAnsi="Times New Roman" w:cs="Times New Roman"/>
          <w:sz w:val="24"/>
          <w:szCs w:val="24"/>
        </w:rPr>
        <w:t>го материала.</w:t>
      </w:r>
    </w:p>
    <w:p w:rsidR="00F34D86" w:rsidRPr="00CF0CB4" w:rsidRDefault="00F34D86" w:rsidP="00376C5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Учится совместно с учителем и другими </w:t>
      </w:r>
      <w:r w:rsidR="009D2767" w:rsidRPr="00CF0CB4">
        <w:rPr>
          <w:rFonts w:ascii="Times New Roman" w:hAnsi="Times New Roman" w:cs="Times New Roman"/>
          <w:sz w:val="24"/>
          <w:szCs w:val="24"/>
        </w:rPr>
        <w:t>учениками</w:t>
      </w:r>
      <w:r w:rsidRPr="00CF0CB4">
        <w:rPr>
          <w:rFonts w:ascii="Times New Roman" w:hAnsi="Times New Roman" w:cs="Times New Roman"/>
          <w:sz w:val="24"/>
          <w:szCs w:val="24"/>
        </w:rPr>
        <w:t xml:space="preserve"> давать </w:t>
      </w:r>
      <w:r w:rsidR="009D2767" w:rsidRPr="00CF0CB4">
        <w:rPr>
          <w:rFonts w:ascii="Times New Roman" w:hAnsi="Times New Roman" w:cs="Times New Roman"/>
          <w:sz w:val="24"/>
          <w:szCs w:val="24"/>
        </w:rPr>
        <w:t>эмоциональную</w:t>
      </w:r>
      <w:r w:rsidRPr="00CF0CB4">
        <w:rPr>
          <w:rFonts w:ascii="Times New Roman" w:hAnsi="Times New Roman" w:cs="Times New Roman"/>
          <w:sz w:val="24"/>
          <w:szCs w:val="24"/>
        </w:rPr>
        <w:t xml:space="preserve"> оценку деятельности класса на уроке.</w:t>
      </w:r>
    </w:p>
    <w:p w:rsidR="00F34D86" w:rsidRPr="00CF0CB4" w:rsidRDefault="00F34D86" w:rsidP="00376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оценивания </w:t>
      </w:r>
      <w:r w:rsidR="009D2767" w:rsidRPr="00CF0CB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F0CB4">
        <w:rPr>
          <w:rFonts w:ascii="Times New Roman" w:hAnsi="Times New Roman" w:cs="Times New Roman"/>
          <w:sz w:val="24"/>
          <w:szCs w:val="24"/>
        </w:rPr>
        <w:t xml:space="preserve"> достижений.</w:t>
      </w:r>
    </w:p>
    <w:p w:rsidR="00F34D86" w:rsidRPr="00CF0CB4" w:rsidRDefault="00F34D86" w:rsidP="00376C5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CB4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</w:p>
    <w:p w:rsidR="00F34D86" w:rsidRPr="00CF0CB4" w:rsidRDefault="00F34D86" w:rsidP="00376C5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книге (на развороте, в оглавл</w:t>
      </w:r>
      <w:r w:rsidRPr="00CF0CB4">
        <w:rPr>
          <w:rFonts w:ascii="Times New Roman" w:hAnsi="Times New Roman" w:cs="Times New Roman"/>
          <w:sz w:val="24"/>
          <w:szCs w:val="24"/>
        </w:rPr>
        <w:t>е</w:t>
      </w:r>
      <w:r w:rsidRPr="00CF0CB4">
        <w:rPr>
          <w:rFonts w:ascii="Times New Roman" w:hAnsi="Times New Roman" w:cs="Times New Roman"/>
          <w:sz w:val="24"/>
          <w:szCs w:val="24"/>
        </w:rPr>
        <w:t>нии, в словаре).</w:t>
      </w:r>
    </w:p>
    <w:p w:rsidR="00F34D86" w:rsidRPr="00CF0CB4" w:rsidRDefault="00F34D86" w:rsidP="00376C5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lastRenderedPageBreak/>
        <w:t>Добывать новые знания: находить ответы на вопросы, используя книгу, свой жи</w:t>
      </w:r>
      <w:r w:rsidR="00AB2458" w:rsidRPr="00CF0CB4">
        <w:rPr>
          <w:rFonts w:ascii="Times New Roman" w:hAnsi="Times New Roman" w:cs="Times New Roman"/>
          <w:sz w:val="24"/>
          <w:szCs w:val="24"/>
        </w:rPr>
        <w:t>з</w:t>
      </w:r>
      <w:r w:rsidRPr="00CF0CB4">
        <w:rPr>
          <w:rFonts w:ascii="Times New Roman" w:hAnsi="Times New Roman" w:cs="Times New Roman"/>
          <w:sz w:val="24"/>
          <w:szCs w:val="24"/>
        </w:rPr>
        <w:t>ненный опыт и информ</w:t>
      </w:r>
      <w:r w:rsidRPr="00CF0CB4">
        <w:rPr>
          <w:rFonts w:ascii="Times New Roman" w:hAnsi="Times New Roman" w:cs="Times New Roman"/>
          <w:sz w:val="24"/>
          <w:szCs w:val="24"/>
        </w:rPr>
        <w:t>а</w:t>
      </w:r>
      <w:r w:rsidRPr="00CF0CB4">
        <w:rPr>
          <w:rFonts w:ascii="Times New Roman" w:hAnsi="Times New Roman" w:cs="Times New Roman"/>
          <w:sz w:val="24"/>
          <w:szCs w:val="24"/>
        </w:rPr>
        <w:t>цию, полученную на уроке.</w:t>
      </w:r>
    </w:p>
    <w:p w:rsidR="00F34D86" w:rsidRPr="00CF0CB4" w:rsidRDefault="00F34D86" w:rsidP="00376C5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F34D86" w:rsidRPr="00CF0CB4" w:rsidRDefault="00F34D86" w:rsidP="00376C5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Преобразовывать информацию из одной ф</w:t>
      </w:r>
      <w:r w:rsidR="00B63AFB" w:rsidRPr="00CF0CB4">
        <w:rPr>
          <w:rFonts w:ascii="Times New Roman" w:hAnsi="Times New Roman" w:cs="Times New Roman"/>
          <w:sz w:val="24"/>
          <w:szCs w:val="24"/>
        </w:rPr>
        <w:t>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</w:t>
      </w:r>
      <w:r w:rsidR="00B63AFB" w:rsidRPr="00CF0CB4">
        <w:rPr>
          <w:rFonts w:ascii="Times New Roman" w:hAnsi="Times New Roman" w:cs="Times New Roman"/>
          <w:sz w:val="24"/>
          <w:szCs w:val="24"/>
        </w:rPr>
        <w:t>н</w:t>
      </w:r>
      <w:r w:rsidR="00B63AFB" w:rsidRPr="00CF0CB4">
        <w:rPr>
          <w:rFonts w:ascii="Times New Roman" w:hAnsi="Times New Roman" w:cs="Times New Roman"/>
          <w:sz w:val="24"/>
          <w:szCs w:val="24"/>
        </w:rPr>
        <w:t>ков, схематических рисунков).</w:t>
      </w:r>
    </w:p>
    <w:p w:rsidR="00B63AFB" w:rsidRPr="00CF0CB4" w:rsidRDefault="00B63AFB" w:rsidP="00376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</w:t>
      </w:r>
      <w:r w:rsidR="00AB2458" w:rsidRPr="00CF0CB4">
        <w:rPr>
          <w:rFonts w:ascii="Times New Roman" w:hAnsi="Times New Roman" w:cs="Times New Roman"/>
          <w:sz w:val="24"/>
          <w:szCs w:val="24"/>
        </w:rPr>
        <w:t>чебный материал и задания учителя, ориентированные на линии развития средств</w:t>
      </w:r>
      <w:r w:rsidR="00AB2458" w:rsidRPr="00CF0CB4">
        <w:rPr>
          <w:rFonts w:ascii="Times New Roman" w:hAnsi="Times New Roman" w:cs="Times New Roman"/>
          <w:sz w:val="24"/>
          <w:szCs w:val="24"/>
        </w:rPr>
        <w:t>а</w:t>
      </w:r>
      <w:r w:rsidR="00AB2458" w:rsidRPr="00CF0CB4">
        <w:rPr>
          <w:rFonts w:ascii="Times New Roman" w:hAnsi="Times New Roman" w:cs="Times New Roman"/>
          <w:sz w:val="24"/>
          <w:szCs w:val="24"/>
        </w:rPr>
        <w:t>ми предмета.</w:t>
      </w:r>
    </w:p>
    <w:p w:rsidR="00AB2458" w:rsidRPr="00CF0CB4" w:rsidRDefault="00AB2458" w:rsidP="00376C5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CB4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B2458" w:rsidRPr="00CF0CB4" w:rsidRDefault="00AB2458" w:rsidP="00376C5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B2458" w:rsidRPr="00CF0CB4" w:rsidRDefault="00AB2458" w:rsidP="00376C5A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Слушать и понимать речь других. Средством формирования этих  действий служит технология проблемного диалога (побу</w:t>
      </w:r>
      <w:r w:rsidRPr="00CF0CB4">
        <w:rPr>
          <w:rFonts w:ascii="Times New Roman" w:hAnsi="Times New Roman" w:cs="Times New Roman"/>
          <w:sz w:val="24"/>
          <w:szCs w:val="24"/>
        </w:rPr>
        <w:t>ж</w:t>
      </w:r>
      <w:r w:rsidRPr="00CF0CB4">
        <w:rPr>
          <w:rFonts w:ascii="Times New Roman" w:hAnsi="Times New Roman" w:cs="Times New Roman"/>
          <w:sz w:val="24"/>
          <w:szCs w:val="24"/>
        </w:rPr>
        <w:t>дающий подводящий диалог).</w:t>
      </w:r>
    </w:p>
    <w:p w:rsidR="00AB2458" w:rsidRPr="00CF0CB4" w:rsidRDefault="00AB2458" w:rsidP="00376C5A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B2458" w:rsidRPr="00CF0CB4" w:rsidRDefault="00AB2458" w:rsidP="00376C5A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Учится выполнять различные роли в группе (лидера, исполнителя, критика). Средством формирования этихдействий служит организация работы в парах и малых группа</w:t>
      </w:r>
      <w:proofErr w:type="gramStart"/>
      <w:r w:rsidR="00C532F0" w:rsidRPr="00CF0CB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C532F0" w:rsidRPr="00CF0CB4">
        <w:rPr>
          <w:rFonts w:ascii="Times New Roman" w:hAnsi="Times New Roman" w:cs="Times New Roman"/>
          <w:sz w:val="24"/>
          <w:szCs w:val="24"/>
        </w:rPr>
        <w:t>в приложении представлены варианты проведения ур</w:t>
      </w:r>
      <w:r w:rsidR="00C532F0" w:rsidRPr="00CF0CB4">
        <w:rPr>
          <w:rFonts w:ascii="Times New Roman" w:hAnsi="Times New Roman" w:cs="Times New Roman"/>
          <w:sz w:val="24"/>
          <w:szCs w:val="24"/>
        </w:rPr>
        <w:t>о</w:t>
      </w:r>
      <w:r w:rsidR="00C532F0" w:rsidRPr="00CF0CB4">
        <w:rPr>
          <w:rFonts w:ascii="Times New Roman" w:hAnsi="Times New Roman" w:cs="Times New Roman"/>
          <w:sz w:val="24"/>
          <w:szCs w:val="24"/>
        </w:rPr>
        <w:t>ков).</w:t>
      </w:r>
    </w:p>
    <w:p w:rsidR="00AB2EC6" w:rsidRPr="00CF0CB4" w:rsidRDefault="00AB2EC6" w:rsidP="00AB2EC6">
      <w:pPr>
        <w:pStyle w:val="a7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представления результатов внеурочной деятельности.</w:t>
      </w:r>
    </w:p>
    <w:p w:rsidR="00AB2EC6" w:rsidRPr="00CF0CB4" w:rsidRDefault="00AB2EC6" w:rsidP="00AB2EC6">
      <w:pPr>
        <w:pStyle w:val="a7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EC6" w:rsidRPr="00CF0CB4" w:rsidRDefault="00AB2EC6" w:rsidP="00AB2EC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проекты по темам: </w:t>
      </w:r>
      <w:r w:rsidRPr="00CF0CB4">
        <w:rPr>
          <w:rFonts w:ascii="Times New Roman" w:hAnsi="Times New Roman" w:cs="Times New Roman"/>
          <w:sz w:val="24"/>
          <w:szCs w:val="24"/>
        </w:rPr>
        <w:t>«Питание и здоровье».</w:t>
      </w:r>
    </w:p>
    <w:p w:rsidR="00AB2EC6" w:rsidRPr="00CF0CB4" w:rsidRDefault="00AB2EC6" w:rsidP="00AB2EC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Выставка работ учащихся </w:t>
      </w:r>
    </w:p>
    <w:p w:rsidR="00AB2EC6" w:rsidRPr="00CF0CB4" w:rsidRDefault="00AB2EC6" w:rsidP="00AB2EC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КВН «Советы Айболита».</w:t>
      </w:r>
    </w:p>
    <w:p w:rsidR="00AB2EC6" w:rsidRPr="00CF0CB4" w:rsidRDefault="00AB2EC6" w:rsidP="00AB2EC6">
      <w:pPr>
        <w:pStyle w:val="p11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AB2EC6" w:rsidRPr="00CF0CB4" w:rsidRDefault="00AB2EC6" w:rsidP="00AB2EC6">
      <w:pPr>
        <w:pStyle w:val="p11"/>
        <w:spacing w:before="0" w:beforeAutospacing="0" w:after="0" w:afterAutospacing="0"/>
        <w:jc w:val="both"/>
        <w:rPr>
          <w:b/>
        </w:rPr>
      </w:pPr>
      <w:r w:rsidRPr="00CF0CB4">
        <w:rPr>
          <w:b/>
        </w:rPr>
        <w:t>Система оценки  результатов внеурочной деятельности - диагностирующая и корректирующая</w:t>
      </w:r>
    </w:p>
    <w:p w:rsidR="00AB2EC6" w:rsidRPr="00CF0CB4" w:rsidRDefault="00AB2EC6" w:rsidP="00AB2EC6">
      <w:pPr>
        <w:pStyle w:val="p11"/>
        <w:spacing w:before="0" w:beforeAutospacing="0" w:after="0" w:afterAutospacing="0"/>
        <w:jc w:val="both"/>
        <w:rPr>
          <w:b/>
        </w:rPr>
      </w:pPr>
    </w:p>
    <w:p w:rsidR="00AB2EC6" w:rsidRPr="00CF0CB4" w:rsidRDefault="00AB2EC6" w:rsidP="00AB2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Используемые методики диагностики:</w:t>
      </w:r>
    </w:p>
    <w:p w:rsidR="00AB2EC6" w:rsidRPr="00CF0CB4" w:rsidRDefault="00AB2EC6" w:rsidP="00AB2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1. Социометрия</w:t>
      </w:r>
    </w:p>
    <w:p w:rsidR="00AB2EC6" w:rsidRPr="00CF0CB4" w:rsidRDefault="00AB2EC6" w:rsidP="00AB2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lastRenderedPageBreak/>
        <w:t>2. Методика выявления организаторских и коммуникативных способностей.</w:t>
      </w:r>
    </w:p>
    <w:p w:rsidR="00326DDA" w:rsidRPr="00CF0CB4" w:rsidRDefault="00326DDA" w:rsidP="00AB2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8D9" w:rsidRPr="00CF0CB4" w:rsidRDefault="00D728D9" w:rsidP="00D728D9">
      <w:pPr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О.С. Игра как средство формирования здорового образа жизни [Текст]/ О. С.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//Физкультура в школе- 2002- №5- С.54.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Асвинова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Т.Ф. Программа школьной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валеологи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реальный путь первичной профилактики [Текст] /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Т.Ф.Асвинова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Е.И.Литвиненко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М., 2003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Боросюк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О.Л.,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образование [Текст]/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О.Л.Боросюк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М.,-2002.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Ваелологизация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образовательного процесса [Текст]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Мет. Пособие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>од ред. Н.И. Балакиревой.- Новокузнецк, 1999.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Герасименко, Н.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>, Помоги себе сам [Текст]/ Н.П. Герасименко- М., 2001.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Маюров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А.Н.Уроки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культуры здоровья. В здоровом тел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здоровый дух[Текст] :Уч. Пособие для ученика и учителя /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А.Н.Маюров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М.: Педагогическое общество Росси, 2004.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Организация и оценка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учреждений  [Текст]: Руководство для работников с</w:t>
      </w:r>
      <w:r w:rsidRPr="00CF0CB4">
        <w:rPr>
          <w:rFonts w:ascii="Times New Roman" w:hAnsi="Times New Roman" w:cs="Times New Roman"/>
          <w:sz w:val="24"/>
          <w:szCs w:val="24"/>
        </w:rPr>
        <w:t>и</w:t>
      </w:r>
      <w:r w:rsidRPr="00CF0CB4">
        <w:rPr>
          <w:rFonts w:ascii="Times New Roman" w:hAnsi="Times New Roman" w:cs="Times New Roman"/>
          <w:sz w:val="24"/>
          <w:szCs w:val="24"/>
        </w:rPr>
        <w:t>стемы общего образования.- М., 2004.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Гостюшин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А.В. Основы безопасности жизнедеятельности [Текст]: Учебник, 1- 4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./ А.В.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Гостюшин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М.1997.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Зайцев, Г.К. Уроки Айболита [Текст]/Г.К.Зайцев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СПб.,1997; Уроки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СПб.,1996; Твои первые уроки здоровья.- СПб.,1995.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Зайцев, Г.К. Твое здоровье: укрепление организма [Текст] / Г.К. Зайцев, А.Г. Зайцев.- СПб.,1998.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Гриченко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И.С. Игра в теории, обучении, воспитании и коррекционной работе [Текст] / И.С.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Гриченко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М., 2002.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Лаптев, А.К. Тайны пирамиды здоровья [Текст] /А.К. Лаптев.- СПб.,1995.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Латохина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Л.И. Творим здоровье души и тела [Текст] /Л.И.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Латохина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СПб.,1997.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 xml:space="preserve">Макеева, А.Г. Организация педагогической профилактики наркотизма среди младших школьников [Текст] /А.Г,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Макеева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 Лысе</w:t>
      </w:r>
      <w:r w:rsidRPr="00CF0CB4">
        <w:rPr>
          <w:rFonts w:ascii="Times New Roman" w:hAnsi="Times New Roman" w:cs="Times New Roman"/>
          <w:sz w:val="24"/>
          <w:szCs w:val="24"/>
        </w:rPr>
        <w:t>н</w:t>
      </w:r>
      <w:r w:rsidRPr="00CF0CB4">
        <w:rPr>
          <w:rFonts w:ascii="Times New Roman" w:hAnsi="Times New Roman" w:cs="Times New Roman"/>
          <w:sz w:val="24"/>
          <w:szCs w:val="24"/>
        </w:rPr>
        <w:t>ко/ Под ред. М.М. Безруких- СПб., 1999.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Николаева, А.П. Уроки профилактики наркомании в школе [Текст] /А.П. Николаева, Д.В. Колесов.- М.,2003.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Сизанова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, А.И. Безопасное и ответственное поведение [Текст]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Цикл бесед, практических и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занятий с учащимися/А.И.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Сизанова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 и др.,- Мн.: «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Тисей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», 1998.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Соковн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 Семенова, Н.Н. Основы здорового образа жизни и первая медицинская помощь[Текст] /Н.Н.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Соковня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- Семенова.- М., 1997.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lastRenderedPageBreak/>
        <w:t xml:space="preserve">Татарникова, Л.Г.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. Основы безопасности ребенка  [Текст]/Л.Г. Татарникова, Н.Б.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, Т.Н. К</w:t>
      </w:r>
      <w:r w:rsidRPr="00CF0CB4">
        <w:rPr>
          <w:rFonts w:ascii="Times New Roman" w:hAnsi="Times New Roman" w:cs="Times New Roman"/>
          <w:sz w:val="24"/>
          <w:szCs w:val="24"/>
        </w:rPr>
        <w:t>а</w:t>
      </w:r>
      <w:r w:rsidRPr="00CF0CB4">
        <w:rPr>
          <w:rFonts w:ascii="Times New Roman" w:hAnsi="Times New Roman" w:cs="Times New Roman"/>
          <w:sz w:val="24"/>
          <w:szCs w:val="24"/>
        </w:rPr>
        <w:t>линина.- СПб.,1997.</w:t>
      </w:r>
    </w:p>
    <w:p w:rsidR="00D728D9" w:rsidRPr="00CF0CB4" w:rsidRDefault="00D728D9" w:rsidP="00D728D9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Г.А, Как я расту [Текст]: советы психолога родителям/ Г.А.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 1996.</w:t>
      </w:r>
    </w:p>
    <w:p w:rsidR="00326DDA" w:rsidRPr="00CF0CB4" w:rsidRDefault="00326DDA" w:rsidP="00D728D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728D9" w:rsidRPr="00CF0CB4" w:rsidRDefault="00D728D9" w:rsidP="00D728D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D728D9" w:rsidRPr="00CF0CB4" w:rsidRDefault="00D728D9" w:rsidP="00D728D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Энциклопедический словарь юного биолога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 xml:space="preserve">ост. М.Е. </w:t>
      </w:r>
      <w:proofErr w:type="spellStart"/>
      <w:r w:rsidRPr="00CF0CB4">
        <w:rPr>
          <w:rFonts w:ascii="Times New Roman" w:hAnsi="Times New Roman" w:cs="Times New Roman"/>
          <w:sz w:val="24"/>
          <w:szCs w:val="24"/>
        </w:rPr>
        <w:t>Аспиз</w:t>
      </w:r>
      <w:proofErr w:type="spellEnd"/>
      <w:r w:rsidRPr="00CF0CB4">
        <w:rPr>
          <w:rFonts w:ascii="Times New Roman" w:hAnsi="Times New Roman" w:cs="Times New Roman"/>
          <w:sz w:val="24"/>
          <w:szCs w:val="24"/>
        </w:rPr>
        <w:t>.- М., 1986.</w:t>
      </w:r>
    </w:p>
    <w:p w:rsidR="00D728D9" w:rsidRPr="00CF0CB4" w:rsidRDefault="00D728D9" w:rsidP="00D728D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0CB4">
        <w:rPr>
          <w:rFonts w:ascii="Times New Roman" w:hAnsi="Times New Roman" w:cs="Times New Roman"/>
          <w:sz w:val="24"/>
          <w:szCs w:val="24"/>
        </w:rPr>
        <w:t>Энциклопедический словарь юного спортсмена</w:t>
      </w:r>
      <w:proofErr w:type="gramStart"/>
      <w:r w:rsidRPr="00CF0CB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F0CB4">
        <w:rPr>
          <w:rFonts w:ascii="Times New Roman" w:hAnsi="Times New Roman" w:cs="Times New Roman"/>
          <w:sz w:val="24"/>
          <w:szCs w:val="24"/>
        </w:rPr>
        <w:t>ост. И.Ю. Сосновский, А.М, Чайковский.- М., 1980.</w:t>
      </w:r>
    </w:p>
    <w:p w:rsidR="00CF0CB4" w:rsidRDefault="00CF0CB4" w:rsidP="00D728D9">
      <w:pPr>
        <w:pStyle w:val="a6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8D9" w:rsidRPr="00CF0CB4" w:rsidRDefault="00D728D9" w:rsidP="00D728D9">
      <w:pPr>
        <w:pStyle w:val="a6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B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8"/>
        <w:tblW w:w="0" w:type="auto"/>
        <w:tblInd w:w="1429" w:type="dxa"/>
        <w:tblLook w:val="04A0" w:firstRow="1" w:lastRow="0" w:firstColumn="1" w:lastColumn="0" w:noHBand="0" w:noVBand="1"/>
      </w:tblPr>
      <w:tblGrid>
        <w:gridCol w:w="861"/>
        <w:gridCol w:w="4410"/>
        <w:gridCol w:w="2754"/>
        <w:gridCol w:w="2666"/>
        <w:gridCol w:w="2666"/>
      </w:tblGrid>
      <w:tr w:rsidR="00EB2BCE" w:rsidRPr="00CF0CB4" w:rsidTr="00EB2BCE">
        <w:tc>
          <w:tcPr>
            <w:tcW w:w="861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10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54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AE1831" w:rsidRPr="00CF0CB4" w:rsidTr="00263C25">
        <w:tc>
          <w:tcPr>
            <w:tcW w:w="13357" w:type="dxa"/>
            <w:gridSpan w:val="5"/>
          </w:tcPr>
          <w:p w:rsidR="00AE1831" w:rsidRPr="00CF0CB4" w:rsidRDefault="00AE1831" w:rsidP="00AE183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(2ч)</w:t>
            </w: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Доктора природы</w:t>
            </w:r>
          </w:p>
        </w:tc>
        <w:tc>
          <w:tcPr>
            <w:tcW w:w="2754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«По стране </w:t>
            </w:r>
            <w:proofErr w:type="spell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Спортла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31" w:rsidRPr="00CF0CB4" w:rsidTr="00263C25">
        <w:tc>
          <w:tcPr>
            <w:tcW w:w="13357" w:type="dxa"/>
            <w:gridSpan w:val="5"/>
          </w:tcPr>
          <w:p w:rsidR="00AE1831" w:rsidRPr="00CF0CB4" w:rsidRDefault="00AE1831" w:rsidP="00AE183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(4 ч)</w:t>
            </w: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 гостях у доктора Свежий Воздух. Ру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ская игра «Горелки». 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зучивание игр для организации перемен.</w:t>
            </w:r>
          </w:p>
        </w:tc>
        <w:tc>
          <w:tcPr>
            <w:tcW w:w="2754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AE1831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Мордовская игра «Котел». Раз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чивание игр для организации п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ремен.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эстафеты. Разуч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вание игр для организации перемен.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Попрыгать-поиграть. Разучивание игр для организации перемен.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E5" w:rsidRPr="00CF0CB4" w:rsidTr="00263C25">
        <w:tc>
          <w:tcPr>
            <w:tcW w:w="13357" w:type="dxa"/>
            <w:gridSpan w:val="5"/>
          </w:tcPr>
          <w:p w:rsidR="005560E5" w:rsidRPr="00CF0CB4" w:rsidRDefault="005560E5" w:rsidP="005560E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Азбука здоровья (7 ч)</w:t>
            </w: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Мое здоровье.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Зрение-это сила.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Болезни глаз. Как их предупр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дить.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Слух-большая</w:t>
            </w:r>
            <w:proofErr w:type="gram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для чел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Зубы и уход за ними. Профилактика к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риеса.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E5" w:rsidRPr="00CF0CB4" w:rsidTr="00263C25">
        <w:tc>
          <w:tcPr>
            <w:tcW w:w="13357" w:type="dxa"/>
            <w:gridSpan w:val="5"/>
          </w:tcPr>
          <w:p w:rsidR="005560E5" w:rsidRPr="00CF0CB4" w:rsidRDefault="005560E5" w:rsidP="005560E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Советы Айболита (8 ч)</w:t>
            </w: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Мое настроение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Мир эмоций и чувств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Вредные привычки и борьба с н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болезней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Что нужно знать о лекарствах?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E5" w:rsidRPr="00CF0CB4" w:rsidTr="00263C25">
        <w:tc>
          <w:tcPr>
            <w:tcW w:w="13357" w:type="dxa"/>
            <w:gridSpan w:val="5"/>
          </w:tcPr>
          <w:p w:rsidR="005560E5" w:rsidRPr="00CF0CB4" w:rsidRDefault="005560E5" w:rsidP="005560E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здоровье (5 ч)</w:t>
            </w: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0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Знакомство с доктором Здоровая Пища. Правильное питание – з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лог здоровья. Меню из трех блюд на всю жизнь.</w:t>
            </w:r>
          </w:p>
        </w:tc>
        <w:tc>
          <w:tcPr>
            <w:tcW w:w="2754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C25"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0" w:type="dxa"/>
          </w:tcPr>
          <w:p w:rsidR="00EB2BCE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2754" w:type="dxa"/>
          </w:tcPr>
          <w:p w:rsidR="00EB2BCE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CE" w:rsidRPr="00CF0CB4" w:rsidTr="00EB2BCE">
        <w:tc>
          <w:tcPr>
            <w:tcW w:w="861" w:type="dxa"/>
          </w:tcPr>
          <w:p w:rsidR="00EB2BCE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0" w:type="dxa"/>
          </w:tcPr>
          <w:p w:rsidR="00EB2BCE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2754" w:type="dxa"/>
          </w:tcPr>
          <w:p w:rsidR="00EB2BCE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B2BCE" w:rsidRPr="00CF0CB4" w:rsidRDefault="00EB2BCE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E5" w:rsidRPr="00CF0CB4" w:rsidTr="00EB2BCE">
        <w:tc>
          <w:tcPr>
            <w:tcW w:w="861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0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минные продукты.</w:t>
            </w:r>
          </w:p>
        </w:tc>
        <w:tc>
          <w:tcPr>
            <w:tcW w:w="2754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5560E5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560E5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E5" w:rsidRPr="00CF0CB4" w:rsidTr="00EB2BCE">
        <w:tc>
          <w:tcPr>
            <w:tcW w:w="861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0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Светофор здорового питания (т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кущий контроль знаний - викт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рина)</w:t>
            </w:r>
          </w:p>
        </w:tc>
        <w:tc>
          <w:tcPr>
            <w:tcW w:w="2754" w:type="dxa"/>
          </w:tcPr>
          <w:p w:rsidR="005560E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5560E5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5560E5" w:rsidRPr="00CF0CB4" w:rsidRDefault="005560E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263C25">
        <w:tc>
          <w:tcPr>
            <w:tcW w:w="13357" w:type="dxa"/>
            <w:gridSpan w:val="5"/>
          </w:tcPr>
          <w:p w:rsidR="00263C25" w:rsidRPr="00CF0CB4" w:rsidRDefault="00263C25" w:rsidP="00263C2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Мое здоровье в моих руках (6 ч)</w:t>
            </w: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 - зак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ляйся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Гигиена тела и души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Я сажусь за уроки «Переутомл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ние и утомление»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болезней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263C25">
        <w:tc>
          <w:tcPr>
            <w:tcW w:w="13357" w:type="dxa"/>
            <w:gridSpan w:val="5"/>
          </w:tcPr>
          <w:p w:rsidR="00263C25" w:rsidRPr="00CF0CB4" w:rsidRDefault="00263C25" w:rsidP="00263C2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 (2 ч)</w:t>
            </w: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Итоговое занятие «Как хорошо здор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вым быть»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25" w:rsidRPr="00CF0CB4" w:rsidTr="00EB2BCE">
        <w:tc>
          <w:tcPr>
            <w:tcW w:w="861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0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Я и опасности, которые меня подстер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гают</w:t>
            </w:r>
          </w:p>
        </w:tc>
        <w:tc>
          <w:tcPr>
            <w:tcW w:w="2754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263C25" w:rsidRPr="00CF0CB4" w:rsidRDefault="00263C25" w:rsidP="00D728D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D9" w:rsidRPr="00CF0CB4" w:rsidRDefault="00D728D9" w:rsidP="00CF0C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28D9" w:rsidRPr="00CF0CB4" w:rsidSect="00416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25" w:rsidRDefault="00263C25" w:rsidP="00D728D9">
      <w:pPr>
        <w:spacing w:after="0" w:line="240" w:lineRule="auto"/>
      </w:pPr>
      <w:r>
        <w:separator/>
      </w:r>
    </w:p>
  </w:endnote>
  <w:endnote w:type="continuationSeparator" w:id="0">
    <w:p w:rsidR="00263C25" w:rsidRDefault="00263C25" w:rsidP="00D7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25" w:rsidRDefault="00263C25" w:rsidP="00D728D9">
      <w:pPr>
        <w:spacing w:after="0" w:line="240" w:lineRule="auto"/>
      </w:pPr>
      <w:r>
        <w:separator/>
      </w:r>
    </w:p>
  </w:footnote>
  <w:footnote w:type="continuationSeparator" w:id="0">
    <w:p w:rsidR="00263C25" w:rsidRDefault="00263C25" w:rsidP="00D7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FA2"/>
    <w:multiLevelType w:val="hybridMultilevel"/>
    <w:tmpl w:val="D416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4E"/>
    <w:multiLevelType w:val="hybridMultilevel"/>
    <w:tmpl w:val="A1C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D3C"/>
    <w:multiLevelType w:val="hybridMultilevel"/>
    <w:tmpl w:val="7332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760E"/>
    <w:multiLevelType w:val="hybridMultilevel"/>
    <w:tmpl w:val="B44A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C4A34"/>
    <w:multiLevelType w:val="hybridMultilevel"/>
    <w:tmpl w:val="F4F4C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10F8F"/>
    <w:multiLevelType w:val="hybridMultilevel"/>
    <w:tmpl w:val="0DD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25775"/>
    <w:multiLevelType w:val="hybridMultilevel"/>
    <w:tmpl w:val="FD0EB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2658EB"/>
    <w:multiLevelType w:val="hybridMultilevel"/>
    <w:tmpl w:val="C83E8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921B1"/>
    <w:multiLevelType w:val="hybridMultilevel"/>
    <w:tmpl w:val="78443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FB3466"/>
    <w:multiLevelType w:val="hybridMultilevel"/>
    <w:tmpl w:val="E36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27C04"/>
    <w:multiLevelType w:val="hybridMultilevel"/>
    <w:tmpl w:val="DFDA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34AB4"/>
    <w:multiLevelType w:val="hybridMultilevel"/>
    <w:tmpl w:val="34BA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61FA5"/>
    <w:multiLevelType w:val="hybridMultilevel"/>
    <w:tmpl w:val="6EBCA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E94B0A"/>
    <w:multiLevelType w:val="hybridMultilevel"/>
    <w:tmpl w:val="E1087144"/>
    <w:lvl w:ilvl="0" w:tplc="A4B8B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2267F"/>
    <w:multiLevelType w:val="hybridMultilevel"/>
    <w:tmpl w:val="B8121AA8"/>
    <w:lvl w:ilvl="0" w:tplc="0412687C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318"/>
    <w:rsid w:val="00066434"/>
    <w:rsid w:val="0018448B"/>
    <w:rsid w:val="00263C25"/>
    <w:rsid w:val="002B7687"/>
    <w:rsid w:val="00326DDA"/>
    <w:rsid w:val="00376C5A"/>
    <w:rsid w:val="00405B18"/>
    <w:rsid w:val="00405FC6"/>
    <w:rsid w:val="00416701"/>
    <w:rsid w:val="00416B13"/>
    <w:rsid w:val="004A0D8C"/>
    <w:rsid w:val="005560E5"/>
    <w:rsid w:val="00565455"/>
    <w:rsid w:val="00763186"/>
    <w:rsid w:val="007C7346"/>
    <w:rsid w:val="007D0FC4"/>
    <w:rsid w:val="007F7318"/>
    <w:rsid w:val="008019A5"/>
    <w:rsid w:val="00842946"/>
    <w:rsid w:val="0085744E"/>
    <w:rsid w:val="008C6553"/>
    <w:rsid w:val="00922E23"/>
    <w:rsid w:val="0094139E"/>
    <w:rsid w:val="009D2767"/>
    <w:rsid w:val="00A42418"/>
    <w:rsid w:val="00AB2458"/>
    <w:rsid w:val="00AB2EC6"/>
    <w:rsid w:val="00AE1831"/>
    <w:rsid w:val="00B274D8"/>
    <w:rsid w:val="00B63AFB"/>
    <w:rsid w:val="00B96370"/>
    <w:rsid w:val="00C4174A"/>
    <w:rsid w:val="00C532F0"/>
    <w:rsid w:val="00CD127E"/>
    <w:rsid w:val="00CF0CB4"/>
    <w:rsid w:val="00D53828"/>
    <w:rsid w:val="00D728D9"/>
    <w:rsid w:val="00DC3196"/>
    <w:rsid w:val="00E214E5"/>
    <w:rsid w:val="00E928E5"/>
    <w:rsid w:val="00EB2BCE"/>
    <w:rsid w:val="00EE71F0"/>
    <w:rsid w:val="00F34D86"/>
    <w:rsid w:val="00F4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42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4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186"/>
    <w:pPr>
      <w:ind w:left="720"/>
      <w:contextualSpacing/>
    </w:pPr>
  </w:style>
  <w:style w:type="paragraph" w:styleId="a7">
    <w:name w:val="No Spacing"/>
    <w:qFormat/>
    <w:rsid w:val="00565455"/>
    <w:pPr>
      <w:spacing w:after="0" w:line="240" w:lineRule="auto"/>
    </w:pPr>
  </w:style>
  <w:style w:type="table" w:styleId="a8">
    <w:name w:val="Table Grid"/>
    <w:basedOn w:val="a1"/>
    <w:uiPriority w:val="59"/>
    <w:rsid w:val="00D7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7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8D9"/>
  </w:style>
  <w:style w:type="paragraph" w:styleId="ab">
    <w:name w:val="footer"/>
    <w:basedOn w:val="a"/>
    <w:link w:val="ac"/>
    <w:uiPriority w:val="99"/>
    <w:unhideWhenUsed/>
    <w:rsid w:val="00D7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8D9"/>
  </w:style>
  <w:style w:type="paragraph" w:customStyle="1" w:styleId="p11">
    <w:name w:val="p11"/>
    <w:basedOn w:val="a"/>
    <w:rsid w:val="00AB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42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4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186"/>
    <w:pPr>
      <w:ind w:left="720"/>
      <w:contextualSpacing/>
    </w:pPr>
  </w:style>
  <w:style w:type="paragraph" w:styleId="a7">
    <w:name w:val="No Spacing"/>
    <w:qFormat/>
    <w:rsid w:val="00565455"/>
    <w:pPr>
      <w:spacing w:after="0" w:line="240" w:lineRule="auto"/>
    </w:pPr>
  </w:style>
  <w:style w:type="table" w:styleId="a8">
    <w:name w:val="Table Grid"/>
    <w:basedOn w:val="a1"/>
    <w:uiPriority w:val="59"/>
    <w:rsid w:val="00D7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7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8D9"/>
  </w:style>
  <w:style w:type="paragraph" w:styleId="ab">
    <w:name w:val="footer"/>
    <w:basedOn w:val="a"/>
    <w:link w:val="ac"/>
    <w:uiPriority w:val="99"/>
    <w:unhideWhenUsed/>
    <w:rsid w:val="00D7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8D9"/>
  </w:style>
  <w:style w:type="paragraph" w:customStyle="1" w:styleId="p11">
    <w:name w:val="p11"/>
    <w:basedOn w:val="a"/>
    <w:rsid w:val="00AB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dcterms:created xsi:type="dcterms:W3CDTF">2015-10-02T08:06:00Z</dcterms:created>
  <dcterms:modified xsi:type="dcterms:W3CDTF">2015-10-16T10:38:00Z</dcterms:modified>
</cp:coreProperties>
</file>