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5"/>
      </w:tblGrid>
      <w:tr w:rsidR="0019690E" w:rsidRPr="003D77A3" w:rsidTr="00F14DB3">
        <w:trPr>
          <w:tblCellSpacing w:w="15" w:type="dxa"/>
        </w:trPr>
        <w:tc>
          <w:tcPr>
            <w:tcW w:w="4963" w:type="pct"/>
            <w:tcMar>
              <w:top w:w="15" w:type="dxa"/>
              <w:left w:w="15" w:type="dxa"/>
              <w:bottom w:w="109" w:type="dxa"/>
              <w:right w:w="15" w:type="dxa"/>
            </w:tcMar>
            <w:vAlign w:val="center"/>
            <w:hideMark/>
          </w:tcPr>
          <w:p w:rsidR="0019690E" w:rsidRPr="003D77A3" w:rsidRDefault="0019690E" w:rsidP="00F14DB3">
            <w:pPr>
              <w:spacing w:before="204" w:after="0" w:line="558" w:lineRule="atLeast"/>
              <w:rPr>
                <w:rFonts w:ascii="Book Antiqua" w:eastAsia="Times New Roman" w:hAnsi="Book Antiqua" w:cs="Helvetica"/>
                <w:b/>
                <w:i/>
                <w:color w:val="000000"/>
                <w:sz w:val="41"/>
                <w:szCs w:val="41"/>
                <w:lang w:eastAsia="ru-RU"/>
              </w:rPr>
            </w:pPr>
            <w:r w:rsidRPr="003D77A3">
              <w:rPr>
                <w:rFonts w:ascii="Book Antiqua" w:eastAsia="Times New Roman" w:hAnsi="Book Antiqua" w:cs="Helvetica"/>
                <w:b/>
                <w:i/>
                <w:color w:val="000000"/>
                <w:sz w:val="41"/>
                <w:szCs w:val="41"/>
                <w:lang w:eastAsia="ru-RU"/>
              </w:rPr>
              <w:t>Музыкально - ритмичные игры для детей</w:t>
            </w:r>
          </w:p>
        </w:tc>
      </w:tr>
    </w:tbl>
    <w:p w:rsidR="0019690E" w:rsidRPr="009E54DD" w:rsidRDefault="0019690E" w:rsidP="00196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5"/>
      </w:tblGrid>
      <w:tr w:rsidR="0019690E" w:rsidRPr="009E54DD" w:rsidTr="00F14DB3">
        <w:trPr>
          <w:tblCellSpacing w:w="15" w:type="dxa"/>
        </w:trPr>
        <w:tc>
          <w:tcPr>
            <w:tcW w:w="0" w:type="auto"/>
            <w:hideMark/>
          </w:tcPr>
          <w:p w:rsidR="0019690E" w:rsidRPr="009E54DD" w:rsidRDefault="0019690E" w:rsidP="00F14DB3">
            <w:pPr>
              <w:spacing w:after="0" w:line="293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19690E" w:rsidRPr="00E24CE7" w:rsidRDefault="0019690E" w:rsidP="00F14DB3">
            <w:pPr>
              <w:spacing w:after="0" w:line="293" w:lineRule="atLeast"/>
              <w:jc w:val="center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4"/>
                <w:szCs w:val="24"/>
                <w:lang w:eastAsia="ru-RU"/>
              </w:rPr>
              <w:t>Музыкально - ритмичные игры, танцы, упражнения необходимы дошкольникам </w:t>
            </w:r>
            <w:r w:rsidRPr="00E24CE7">
              <w:rPr>
                <w:rFonts w:ascii="Georgia" w:eastAsia="Times New Roman" w:hAnsi="Georgia" w:cs="Helvetica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 только для развлечения, но и для их физического, умственного и эстетического развития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4"/>
                <w:szCs w:val="24"/>
                <w:lang w:eastAsia="ru-RU"/>
              </w:rPr>
              <w:t>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      </w:r>
          </w:p>
          <w:p w:rsidR="0019690E" w:rsidRPr="00E24CE7" w:rsidRDefault="0019690E" w:rsidP="00F14DB3">
            <w:pPr>
              <w:spacing w:before="136" w:after="204" w:line="293" w:lineRule="atLeast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  <w:r w:rsidRPr="00E24CE7"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  <w:t> </w:t>
            </w:r>
          </w:p>
          <w:p w:rsidR="0019690E" w:rsidRPr="00E24CE7" w:rsidRDefault="0019690E" w:rsidP="00F14DB3">
            <w:pPr>
              <w:spacing w:before="136" w:after="136" w:line="261" w:lineRule="atLeast"/>
              <w:jc w:val="center"/>
              <w:outlineLvl w:val="3"/>
              <w:rPr>
                <w:rFonts w:ascii="Helvetica" w:eastAsia="Times New Roman" w:hAnsi="Helvetica" w:cs="Helvetica"/>
                <w:i/>
                <w:color w:val="000000"/>
                <w:sz w:val="26"/>
                <w:szCs w:val="26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b/>
                <w:bCs/>
                <w:i/>
                <w:color w:val="FF0000"/>
                <w:sz w:val="28"/>
                <w:lang w:eastAsia="ru-RU"/>
              </w:rPr>
              <w:t>ПОЙМАЙ РИТМ!</w:t>
            </w:r>
          </w:p>
          <w:p w:rsidR="0019690E" w:rsidRPr="00E24CE7" w:rsidRDefault="0019690E" w:rsidP="00F14DB3">
            <w:pPr>
              <w:spacing w:after="0" w:line="293" w:lineRule="atLeast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Группа садится в круг. Ведущий хлопает в ладоши, используя несложный  ритм, который легко повторить (например, ). По мере возможности участники присоединяются к ведущему и в конце концов хлопают все вместе. Затем ведущий может остановиться и задать другой ритм.</w:t>
            </w:r>
          </w:p>
          <w:p w:rsidR="0019690E" w:rsidRPr="00E24CE7" w:rsidRDefault="0019690E" w:rsidP="00F14DB3">
            <w:pPr>
              <w:spacing w:after="0" w:line="293" w:lineRule="atLeast"/>
              <w:jc w:val="center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Возможно, ведущему нужно будет побуждать участников внимательно слушать и не хлопать беспорядочно в ладоши</w:t>
            </w:r>
          </w:p>
          <w:p w:rsidR="0019690E" w:rsidRPr="00E24CE7" w:rsidRDefault="0019690E" w:rsidP="00F14DB3">
            <w:pPr>
              <w:spacing w:after="0" w:line="293" w:lineRule="atLeast"/>
              <w:jc w:val="center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</w:p>
          <w:p w:rsidR="0019690E" w:rsidRPr="00E24CE7" w:rsidRDefault="0019690E" w:rsidP="00F14DB3">
            <w:pPr>
              <w:spacing w:after="0" w:line="293" w:lineRule="atLeast"/>
              <w:jc w:val="center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Варианты игры: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Можно отстукивать ритм на разных частях тела.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Ритм можно сопровождать словами. Например, «</w:t>
            </w:r>
            <w:proofErr w:type="spellStart"/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Да-вид</w:t>
            </w:r>
            <w:proofErr w:type="spellEnd"/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 xml:space="preserve"> Холл» или «Суп с лапшой».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 xml:space="preserve">Каждому </w:t>
            </w:r>
            <w:proofErr w:type="spellStart"/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учаcтнику</w:t>
            </w:r>
            <w:proofErr w:type="spellEnd"/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 xml:space="preserve"> поочередно можно предлагать стать ведущим.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Для сопровождения можно использовать музыкальную аудиозапись.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Можно использовать такие инструменты, как бубны.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Простые ритмы группа может повторять немедленно (как эхо).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Участники могут повторять заданный ритм один за другим, по очереди.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Когда первый ритм будет освоен всей группой, ведущий может переходить к следующему без перерыва. Он может произнести: «Все меняется», чтобы подать группе сигнал перехода к новому ритму.</w:t>
            </w:r>
          </w:p>
          <w:p w:rsidR="0019690E" w:rsidRPr="00E24CE7" w:rsidRDefault="0019690E" w:rsidP="00F14DB3">
            <w:pPr>
              <w:spacing w:after="0" w:line="293" w:lineRule="atLeast"/>
              <w:jc w:val="center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</w:p>
          <w:p w:rsidR="0019690E" w:rsidRPr="00E24CE7" w:rsidRDefault="0019690E" w:rsidP="00F14DB3">
            <w:pPr>
              <w:spacing w:after="0" w:line="293" w:lineRule="atLeast"/>
              <w:jc w:val="center"/>
              <w:rPr>
                <w:rFonts w:ascii="Helvetica" w:eastAsia="Times New Roman" w:hAnsi="Helvetica" w:cs="Helvetica"/>
                <w:i/>
                <w:sz w:val="24"/>
                <w:szCs w:val="24"/>
                <w:lang w:eastAsia="ru-RU"/>
              </w:rPr>
            </w:pPr>
          </w:p>
          <w:p w:rsidR="0019690E" w:rsidRPr="00E24CE7" w:rsidRDefault="0019690E" w:rsidP="00F14DB3">
            <w:pPr>
              <w:spacing w:before="136" w:after="136" w:line="304" w:lineRule="atLeast"/>
              <w:jc w:val="center"/>
              <w:outlineLvl w:val="3"/>
              <w:rPr>
                <w:rFonts w:ascii="Helvetica" w:eastAsia="Times New Roman" w:hAnsi="Helvetica" w:cs="Helvetica"/>
                <w:i/>
                <w:color w:val="000000"/>
                <w:sz w:val="30"/>
                <w:szCs w:val="30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b/>
                <w:bCs/>
                <w:i/>
                <w:color w:val="0000FF"/>
                <w:sz w:val="30"/>
                <w:lang w:eastAsia="ru-RU"/>
              </w:rPr>
              <w:lastRenderedPageBreak/>
              <w:t>ГДЕ Я БУДУ ИГРАТЬ?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Участники танцуют в свободной манере и играют на бубнах. Через несколько минут ведущий делает музыку тише и предлагает участникам играть на бубнах, показывая разные места, по которым они будут ударять бубном. Это может быть спина другого участника, пол или стена комнаты, собственное колено и т.д.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Вариант игры: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Участники могут сами предлагать разнообразные места для игры на бубнах.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Можно балансировать, стараясь удержать бубны на разных частях тела.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Участники могут объединяться в пары с одним общим бубном.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Важно: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Спокойная, мелодичная музыка способствует тому, что участники не слишком энергично ударяют друг друга бубнами.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19690E" w:rsidRPr="00E24CE7" w:rsidRDefault="0019690E" w:rsidP="00F14DB3">
            <w:pPr>
              <w:spacing w:before="136" w:after="136" w:line="304" w:lineRule="atLeast"/>
              <w:jc w:val="center"/>
              <w:outlineLvl w:val="3"/>
              <w:rPr>
                <w:rFonts w:ascii="Helvetica" w:eastAsia="Times New Roman" w:hAnsi="Helvetica" w:cs="Helvetica"/>
                <w:i/>
                <w:color w:val="000000"/>
                <w:sz w:val="30"/>
                <w:szCs w:val="30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b/>
                <w:bCs/>
                <w:i/>
                <w:color w:val="008000"/>
                <w:sz w:val="30"/>
                <w:lang w:eastAsia="ru-RU"/>
              </w:rPr>
              <w:t>СОЗДАЙ СВОЙ ТАНЕЦ!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Один из участников исполняет соло, а остальные — зрители. Солист раскладывает на полу лоскуты так, как ему нравится, и выбирает музыку. После этого он танцует, импровизируя с лоскутами: прыгая по ним, как по кочкам, или кружась вокруг них. Когда танец завершен, солисту аплодируют, и он передает лоскуты следующему участнику.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Важно: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Если дети - зрители утомляются, им можно предложить присоединиться к танцу, хлопая в ладоши.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Некоторые участники могут захотеть выбрать для своего танца определенные музыкальные фрагменты — очень быстрые или очень медленные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19690E" w:rsidRPr="00E24CE7" w:rsidRDefault="0019690E" w:rsidP="00F14DB3">
            <w:pPr>
              <w:spacing w:before="136" w:after="136" w:line="304" w:lineRule="atLeast"/>
              <w:jc w:val="center"/>
              <w:outlineLvl w:val="3"/>
              <w:rPr>
                <w:rFonts w:ascii="Helvetica" w:eastAsia="Times New Roman" w:hAnsi="Helvetica" w:cs="Helvetica"/>
                <w:i/>
                <w:color w:val="000000"/>
                <w:sz w:val="30"/>
                <w:szCs w:val="30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b/>
                <w:bCs/>
                <w:i/>
                <w:color w:val="FF6600"/>
                <w:sz w:val="30"/>
                <w:lang w:eastAsia="ru-RU"/>
              </w:rPr>
              <w:t>КАЧАЮЩИЕСЯ ОБРУЧИ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Участники, разделившись на пары, садятся на пол лицом друг к другу.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У каждой пары обруч. Когда зазвучит музыка, пары, держась за обруч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 xml:space="preserve">с противоположных сторон, начинают раскачиваться вперед-назад. Когда музыка смолкает, движение 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lastRenderedPageBreak/>
              <w:t>прекращается.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Варианты: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u w:val="single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Темп музыки и раскачиваний можно изменять.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Раскачиваться участники могут не только вперед-назад, но и из стороны в сторону.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19690E" w:rsidRPr="00E24CE7" w:rsidRDefault="0019690E" w:rsidP="00F14DB3">
            <w:pPr>
              <w:spacing w:before="136" w:after="136" w:line="304" w:lineRule="atLeast"/>
              <w:jc w:val="center"/>
              <w:outlineLvl w:val="3"/>
              <w:rPr>
                <w:rFonts w:ascii="Helvetica" w:eastAsia="Times New Roman" w:hAnsi="Helvetica" w:cs="Helvetica"/>
                <w:i/>
                <w:color w:val="000000"/>
                <w:sz w:val="30"/>
                <w:szCs w:val="30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b/>
                <w:bCs/>
                <w:i/>
                <w:color w:val="FF00FF"/>
                <w:sz w:val="30"/>
                <w:lang w:eastAsia="ru-RU"/>
              </w:rPr>
              <w:t>ТАНЕЦ ШЛЯПЫ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 xml:space="preserve">Группа садится в круг. Когда начинает звучать музыка, </w:t>
            </w:r>
            <w:proofErr w:type="spellStart"/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участникипередают</w:t>
            </w:r>
            <w:proofErr w:type="spellEnd"/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 xml:space="preserve"> шляпу по кругу, по очереди надевая ее на голову своего соседа. Когда звучание музыки прерывается, ведущий просит участника, у которого в этот момент оказалась шляпа, показать какое-то движение — с тем чтобы все остальные его повторили. Музыка начинает звучать вновь, и игра продолжается.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Важно: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Ведущему нужно следить за тем, чтобы передача шляпы происходила именно через надевание, а не стягивание ее с соседа.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Темп музыки может влиять на скорость передачи шляпы.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19690E" w:rsidRPr="00E24CE7" w:rsidRDefault="0019690E" w:rsidP="009741AF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b/>
                <w:bCs/>
                <w:i/>
                <w:color w:val="000080"/>
                <w:sz w:val="30"/>
                <w:lang w:eastAsia="ru-RU"/>
              </w:rPr>
              <w:t>МУЗЫКАЛЬНЫЕ ОБРУЧИ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Ведущий раскладывает обручи на полу в большой комнате. Как только начинает звучать музыка, участники начинают ходить, танцевать или прыгать вокруг обручей. Как только музыка смолкает, каждый находит себе обруч и встает в него.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Важно: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Участникам не следует вставать в обруч, пока звучит музыка.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Ведущему следует продлевать паузу настолько, чтобы у каждого участника было время найти себе обруч до того, как музыка зазвучит вновь.</w:t>
            </w:r>
          </w:p>
          <w:p w:rsidR="0019690E" w:rsidRPr="00E24CE7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i/>
                <w:color w:val="000000"/>
                <w:sz w:val="28"/>
                <w:szCs w:val="28"/>
                <w:lang w:eastAsia="ru-RU"/>
              </w:rPr>
            </w:pP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u w:val="single"/>
                <w:lang w:eastAsia="ru-RU"/>
              </w:rPr>
              <w:t>Варианты: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u w:val="single"/>
                <w:lang w:eastAsia="ru-RU"/>
              </w:rPr>
              <w:t> 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t>Можно не раскладывать обручи по всей комнате, а расположить их в ее центре.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Вместо обручей можно использовать небольшие коврики или лоскуты.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Число обручей может равняться половине числа участников: в каждом обруче оказывается по два участника.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 xml:space="preserve">Если расположить обручи вплотную друг к другу, 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lastRenderedPageBreak/>
              <w:t>каждый участник сможет вставать в два разных обруча (или наступать на место их касания).</w:t>
            </w:r>
            <w:r w:rsidRPr="00E24CE7">
              <w:rPr>
                <w:rFonts w:ascii="Georgia" w:eastAsia="Times New Roman" w:hAnsi="Georgia" w:cs="Helvetica"/>
                <w:i/>
                <w:color w:val="000000"/>
                <w:sz w:val="28"/>
                <w:szCs w:val="28"/>
                <w:lang w:eastAsia="ru-RU"/>
              </w:rPr>
              <w:br/>
              <w:t>Можно использовать три обруча разных цветов подобрав к ним косынки (или лоскуты) соответствующих цветов. Танцуя, участники размахивают косынками, а когда музыка смолкает, каждый находит обруч по цвету своей косынки.</w:t>
            </w:r>
          </w:p>
          <w:p w:rsidR="0019690E" w:rsidRPr="009E54DD" w:rsidRDefault="0019690E" w:rsidP="00F14DB3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  <w:p w:rsidR="0019690E" w:rsidRPr="009E54DD" w:rsidRDefault="0019690E" w:rsidP="009741AF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2A94" w:rsidRDefault="00952A94"/>
    <w:sectPr w:rsidR="00952A94" w:rsidSect="0095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9690E"/>
    <w:rsid w:val="000E4297"/>
    <w:rsid w:val="0019690E"/>
    <w:rsid w:val="00952A94"/>
    <w:rsid w:val="009741AF"/>
    <w:rsid w:val="00E2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3951</Characters>
  <Application>Microsoft Office Word</Application>
  <DocSecurity>0</DocSecurity>
  <Lines>32</Lines>
  <Paragraphs>9</Paragraphs>
  <ScaleCrop>false</ScaleCrop>
  <Company>Grizli777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2016-01-29T14:47:00Z</dcterms:created>
  <dcterms:modified xsi:type="dcterms:W3CDTF">2016-01-29T15:05:00Z</dcterms:modified>
</cp:coreProperties>
</file>