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3" w:rsidRPr="00F52213" w:rsidRDefault="00F52213" w:rsidP="00F52213">
      <w:pPr>
        <w:pBdr>
          <w:bottom w:val="single" w:sz="6" w:space="0" w:color="FFFFFF"/>
        </w:pBdr>
        <w:spacing w:before="12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F5221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Рекомендации родителям </w:t>
      </w:r>
      <w:proofErr w:type="spellStart"/>
      <w:r w:rsidRPr="00F5221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гиперактивного</w:t>
      </w:r>
      <w:proofErr w:type="spellEnd"/>
      <w:r w:rsidRPr="00F5221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ребёнка</w:t>
      </w:r>
      <w:bookmarkStart w:id="0" w:name="_GoBack"/>
      <w:bookmarkEnd w:id="0"/>
    </w:p>
    <w:p w:rsidR="00F52213" w:rsidRPr="00F52213" w:rsidRDefault="00F52213" w:rsidP="00F5221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С каждым годом в дошкольных учреждениях и школах увеличивается процент детей с синдромом дефицита внимания и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гиперактивностью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(СДВГ). СДВГ – это неврологическое и поведенческое расстройство</w:t>
      </w:r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,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  которое обнаруживается в дошкольном возрасте (до 7 лет) и характеризуется изменениями до совершеннолетнего периода и даже до зрелости. Основными проявлениями являются: дефицит активного внимания, импульсивность и повышенная двигательная активность. Про таких детей говорят, что они без «тормозов».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По данным статистики, дети с синдромом нарушения  внимания и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гиперактивностью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  (СДВГ) составляют от 5 до 15% школьников (т.е. в каждом классе обычной школы 2-3 ребенка). Несмотря на достаточно высокий интеллект, эти дети зачастую имеют значительные проблемы с обучением (30-50% не могут освоить учебный материал средней школы), с ними в 3 раза чаще происходят дорожно-транспортные происшествия.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Иногда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гиперактивность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сопровождается и вспышками агрессии, вызванными постоянным недовольством окружающих и огромным количеством  замечаний и окриков.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Гиперактивный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ребенок, вне зависимости от ситуации, в любых условиях – дома, в гостях, в кабинете врача, на улице – будет вести себя одинаково: бегать, бесцельно двигаться, не задерживаясь надолго на любом, самом занимательном предмете. У него не функционирует механизм самоконтроля, в отличие от его ровесников, даже самых избалованных и бойких.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Если симптомы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, как правило, уменьшаются сами по себе по мере взросления ребенка, то нарушение внимания, отвлекаемость и импульсивность могут оставаться у него на продолжительное время, служа благоприятной почвой для неврозов, социальной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дезадаптации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В основе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лежит комплекс причин, который носит очень индивидуальный характер и в большинстве случаев состоит из следующих элементов: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1. </w:t>
      </w:r>
      <w:proofErr w:type="spell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Наследственность</w:t>
      </w:r>
      <w:proofErr w:type="gram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ак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правило, у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гиперактивных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детей кто-то из близких родственников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гиперактивен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2.  </w:t>
      </w:r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Здоровье </w:t>
      </w:r>
      <w:proofErr w:type="spell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матери</w:t>
      </w:r>
      <w:proofErr w:type="gramStart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иперактивные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дети часто рождаются у матерей, страдающих аллергическими заболеваниями, например сенной лихорадкой, астмой, экземой или мигренью.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3. </w:t>
      </w:r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Беременность и </w:t>
      </w:r>
      <w:proofErr w:type="spell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роды</w:t>
      </w:r>
      <w:proofErr w:type="gram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bdr w:val="none" w:sz="0" w:space="0" w:color="auto" w:frame="1"/>
          <w:lang w:eastAsia="ru-RU"/>
        </w:rPr>
        <w:t>.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роблемы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, связанные с беременностью (стрессы, аллергия), осложненные роды также могут привести к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у ребенка.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4.  </w:t>
      </w:r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Дефицит питательных </w:t>
      </w:r>
      <w:proofErr w:type="spell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элементовв</w:t>
      </w:r>
      <w:proofErr w:type="spellEnd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 период </w:t>
      </w:r>
      <w:proofErr w:type="spell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эмбриогенеза</w:t>
      </w:r>
      <w:proofErr w:type="gramStart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.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данным исследований у многих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гиперактивных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детей в организме не хватает цинка, магния и витамина В12. Исследования показали, что многие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гиперактивные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дети страдают от нехватки основных жирных кислот в организме.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5.  </w:t>
      </w:r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Неправильный тип воспитания ребенка в </w:t>
      </w:r>
      <w:proofErr w:type="spellStart"/>
      <w:r w:rsidRPr="00F52213">
        <w:rPr>
          <w:rFonts w:ascii="Georgia" w:eastAsia="Times New Roman" w:hAnsi="Georgia" w:cs="Times New Roman"/>
          <w:b/>
          <w:bCs/>
          <w:i/>
          <w:i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семье</w:t>
      </w:r>
      <w:proofErr w:type="gramStart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ричиной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формирования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может стать и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микросоциальная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среда ребенка — его семья. Таким образом, с одной стороны,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гиперактивность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у детей может быть </w:t>
      </w:r>
      <w:proofErr w:type="gram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выражена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из-за недостаточного или неадекватного воспитания, а с другой стороны, ребенок с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гиперактивностью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сам создает условия, которые становятся причиной трудностей взаимоотношений в семье, вплоть до ее распада.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СДВГ чаще всего выявляется в так называемые критические возрастные периоды: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I  период – в 3-4 года;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II</w:t>
      </w:r>
      <w:proofErr w:type="gramEnd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период</w:t>
      </w:r>
      <w:proofErr w:type="spellEnd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 – в 7-8 лет;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III</w:t>
      </w:r>
      <w:proofErr w:type="gramEnd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период</w:t>
      </w:r>
      <w:proofErr w:type="spellEnd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 – в 14-16 лет.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Проявляется двигательной расторможенностью, импульсивностью поведения, расстройством внимания, а также легкой недостаточностью координации движений и нарушением мелкой моторики. Синдром выявляется с первых дней жизни ребёнка: дети часто имеют повышенный мышечный тонус, чрезмерно чувствительны ко всем раздражителям, плохо спят, во время бодрствования подвижны и возбуждены.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Дефекты концентрации </w:t>
      </w:r>
      <w:proofErr w:type="spellStart"/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внимания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являются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причиной плохого выполнения заданий на уроках в школе. Концентрация внимания заметно повышается во время занятий и игр, с которыми удается успешно справляться. Хуже всего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гиперактивные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дети выполняют задания, кажущиеся им скучными, неоднократно повторяющимися, трудными, не приносящими удовольствия и не подкрепляемыми поощрениями.  Этим детям </w:t>
      </w:r>
      <w:proofErr w:type="gram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свойственны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 </w:t>
      </w:r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отвлекаемость и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 </w:t>
      </w:r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импульсивность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. На уроках они с трудом дожидаются своей очереди, на вопросы отвечают преждевременно и невпопад. Из-за импульсивности они 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lastRenderedPageBreak/>
        <w:t xml:space="preserve">склонны к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травматизации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, так как нередко совершают опасные действия, о последствиях которых не задумываются.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Проблемы </w:t>
      </w:r>
      <w:r w:rsidRPr="00F52213">
        <w:rPr>
          <w:rFonts w:ascii="Georgia" w:eastAsia="Times New Roman" w:hAnsi="Georgia" w:cs="Times New Roman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во взаимоотношениях с окружающими, </w:t>
      </w: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в том числе с родителями, детьми, педагогами, встречаются постоянно. В коллективе ребенок служит источником постоянного беспокойства: шумит, мешает окружающим, отвлекает их. Все это приводит к конфликтам, и он становится нежеланным и отвергаемым. Дети школьного возраста часто сознательно выбирают роль классного шута, надеясь, наладить отношения со сверстниками, но общаться с ними обычно готовы лишь дети более младшего возраста или сверстники, имеющие </w:t>
      </w:r>
      <w:proofErr w:type="gram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аналогичные проблемы</w:t>
      </w:r>
      <w:proofErr w:type="gram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Коррекция синдрома дефицита внимания и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всегда комплексная. В этот процесс необходимо стремиться вовлечь не только самого ребенка, но также его родителей, членов семьи, учителей.</w:t>
      </w:r>
    </w:p>
    <w:p w:rsidR="00F52213" w:rsidRPr="00F52213" w:rsidRDefault="00F52213" w:rsidP="00F52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Родителям важно понять, что улучшение поведения зависит не только от специально назначаемого лечения, но и в значительной мере еще и от доброй и спокойной обстановки в семье. В воспитании ребенка с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гиперактивностью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 родителям необходимо: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     Говорить с ребенком сдержанно, спокойно и мягко.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     Избегать повторения слов «нет» и «нельзя».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   В своих отношениях с ребенком нужно хвалить его в каждом случае, когда он этого заслужил, подчеркивать успехи. Это помогает укрепить уверенность ребенка в собственных силах.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    Избегать стрессов, исключить отрицательные эмоции.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   По возможности разряжать конфликт со смехом. Смех помогает высвободить гнев и чувство беспомощности.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  Поддерживать дома четкий распорядок дня, с соблюдением правил умственной и физической гигиены.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    Давать ребенку только одно задание на определенный отрезок времени, чтобы он мог его завершить.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 Поощрять ребенка за все виды деятельности, требующие концентрации внимания (например, работа с кубиками, раскрашивание, чтение).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   Избегать по возможности скопление людей, шумные игры, которые могут оказывать стимулирующее и возбуждающее воздействие.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  Во время игр ограничивать ребенка лишь одним партнером. Избегать беспокойных, шумных приятелей.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 xml:space="preserve">· Оберегать ребенка от утомления, чтобы не снижать самоконтроль и нарастание </w:t>
      </w:r>
      <w:proofErr w:type="spellStart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гиперактивности</w:t>
      </w:r>
      <w:proofErr w:type="spellEnd"/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 Давать ребенку возможность расходовать избыточную энергию, желательно на свежем воздухе.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    Ограничить просмотр телепередач, видеофильмов, работу за компьютером.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    Рекомендуются занятия плаванием, игры, спортивные занятия, длительные прогулки на свежем воздухе, ежедневная утренняя гимнастика.</w:t>
      </w:r>
    </w:p>
    <w:p w:rsidR="00F52213" w:rsidRPr="00F52213" w:rsidRDefault="00F52213" w:rsidP="00F52213">
      <w:pPr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Georgia" w:eastAsia="Times New Roman" w:hAnsi="Georgia" w:cs="Times New Roman"/>
          <w:color w:val="006400"/>
          <w:sz w:val="21"/>
          <w:szCs w:val="21"/>
          <w:bdr w:val="none" w:sz="0" w:space="0" w:color="auto" w:frame="1"/>
          <w:lang w:eastAsia="ru-RU"/>
        </w:rPr>
        <w:t>·   2-3 раза в год проводить занятия с психотерапевтом и психологом</w:t>
      </w:r>
    </w:p>
    <w:p w:rsidR="00F52213" w:rsidRPr="00F52213" w:rsidRDefault="00F52213" w:rsidP="00F52213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21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F52213" w:rsidRPr="00F5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3"/>
    <w:rsid w:val="00E33D81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2013-03-21T00:11:00Z</dcterms:created>
  <dcterms:modified xsi:type="dcterms:W3CDTF">2013-03-21T00:12:00Z</dcterms:modified>
</cp:coreProperties>
</file>