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4B" w:rsidRPr="0093474B" w:rsidRDefault="0093474B" w:rsidP="0093474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47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Муниципальное  автономное дошкольное образовательное учреждение </w:t>
      </w:r>
    </w:p>
    <w:p w:rsidR="0093474B" w:rsidRPr="0093474B" w:rsidRDefault="0093474B" w:rsidP="0093474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47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детский сад комбинированного вида</w:t>
      </w:r>
    </w:p>
    <w:p w:rsidR="0093474B" w:rsidRPr="0093474B" w:rsidRDefault="0093474B" w:rsidP="0093474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47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«Сказка»</w:t>
      </w:r>
    </w:p>
    <w:p w:rsidR="0093474B" w:rsidRPr="0093474B" w:rsidRDefault="0093474B" w:rsidP="0093474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3474B" w:rsidRPr="0093474B" w:rsidRDefault="0093474B" w:rsidP="0093474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3474B" w:rsidRDefault="0093474B" w:rsidP="0093474B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3474B" w:rsidRDefault="0093474B" w:rsidP="0093474B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3474B" w:rsidRDefault="0093474B" w:rsidP="0093474B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3474B" w:rsidRPr="0093474B" w:rsidRDefault="0093474B" w:rsidP="0093474B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3474B" w:rsidRPr="0093474B" w:rsidRDefault="0093474B" w:rsidP="0093474B">
      <w:pPr>
        <w:jc w:val="center"/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93474B">
        <w:rPr>
          <w:rFonts w:ascii="Times New Roman" w:hAnsi="Times New Roman" w:cs="Times New Roman"/>
          <w:bCs/>
          <w:i/>
          <w:iCs/>
          <w:sz w:val="40"/>
          <w:szCs w:val="40"/>
        </w:rPr>
        <w:t>Док</w:t>
      </w:r>
      <w:r w:rsidR="00FA2FC1" w:rsidRPr="0093474B">
        <w:rPr>
          <w:rFonts w:ascii="Times New Roman" w:hAnsi="Times New Roman" w:cs="Times New Roman"/>
          <w:bCs/>
          <w:i/>
          <w:iCs/>
          <w:sz w:val="40"/>
          <w:szCs w:val="40"/>
        </w:rPr>
        <w:t>лад</w:t>
      </w:r>
    </w:p>
    <w:p w:rsidR="00FA2FC1" w:rsidRPr="0093474B" w:rsidRDefault="00FA2FC1" w:rsidP="0093474B">
      <w:pPr>
        <w:jc w:val="center"/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9347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3474B">
        <w:rPr>
          <w:rFonts w:ascii="Times New Roman" w:hAnsi="Times New Roman" w:cs="Times New Roman"/>
          <w:bCs/>
          <w:i/>
          <w:iCs/>
          <w:sz w:val="40"/>
          <w:szCs w:val="40"/>
        </w:rPr>
        <w:t>на тему: «Метод проектов и его место в образовательной деятельности</w:t>
      </w:r>
      <w:r w:rsidR="0093474B" w:rsidRPr="0093474B">
        <w:rPr>
          <w:rFonts w:ascii="Times New Roman" w:hAnsi="Times New Roman" w:cs="Times New Roman"/>
          <w:bCs/>
          <w:i/>
          <w:iCs/>
          <w:sz w:val="40"/>
          <w:szCs w:val="40"/>
        </w:rPr>
        <w:t xml:space="preserve"> ДОУ</w:t>
      </w:r>
      <w:r w:rsidRPr="0093474B">
        <w:rPr>
          <w:rFonts w:ascii="Times New Roman" w:hAnsi="Times New Roman" w:cs="Times New Roman"/>
          <w:bCs/>
          <w:i/>
          <w:iCs/>
          <w:sz w:val="40"/>
          <w:szCs w:val="40"/>
        </w:rPr>
        <w:t>»</w:t>
      </w:r>
    </w:p>
    <w:p w:rsidR="00FA2FC1" w:rsidRPr="0093474B" w:rsidRDefault="00FA2FC1" w:rsidP="0093474B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A2FC1" w:rsidRDefault="00FA2FC1" w:rsidP="0093474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2FC1" w:rsidRDefault="00FA2FC1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FA2FC1" w:rsidRDefault="00FA2FC1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FA2FC1" w:rsidRDefault="00FA2FC1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93474B" w:rsidRPr="0093474B" w:rsidRDefault="0093474B" w:rsidP="0093474B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347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Подготовил: воспитатель </w:t>
      </w:r>
    </w:p>
    <w:p w:rsidR="00FA2FC1" w:rsidRPr="0093474B" w:rsidRDefault="0093474B" w:rsidP="0093474B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347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О.В. </w:t>
      </w:r>
      <w:proofErr w:type="spellStart"/>
      <w:r w:rsidRPr="0093474B">
        <w:rPr>
          <w:rFonts w:ascii="Times New Roman" w:hAnsi="Times New Roman" w:cs="Times New Roman"/>
          <w:bCs/>
          <w:i/>
          <w:iCs/>
          <w:sz w:val="28"/>
          <w:szCs w:val="28"/>
        </w:rPr>
        <w:t>Брицкая</w:t>
      </w:r>
      <w:proofErr w:type="spellEnd"/>
    </w:p>
    <w:p w:rsidR="00FA2FC1" w:rsidRPr="0093474B" w:rsidRDefault="00FA2FC1" w:rsidP="004735E5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A2FC1" w:rsidRDefault="0093474B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3474B" w:rsidRDefault="0093474B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93474B" w:rsidRDefault="0093474B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93474B" w:rsidRDefault="0093474B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FA2FC1" w:rsidRDefault="00FA2FC1" w:rsidP="0093474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2FC1" w:rsidRPr="0093474B" w:rsidRDefault="0093474B" w:rsidP="0093474B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93474B">
        <w:rPr>
          <w:rFonts w:ascii="Times New Roman" w:hAnsi="Times New Roman" w:cs="Times New Roman"/>
          <w:bCs/>
          <w:i/>
          <w:iCs/>
          <w:sz w:val="28"/>
          <w:szCs w:val="28"/>
        </w:rPr>
        <w:t>Покачи</w:t>
      </w:r>
      <w:proofErr w:type="spellEnd"/>
      <w:r w:rsidRPr="009347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2014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условиях реформирования системы образования большое внимание уделяется использованию инновационных педагогических технологий, открывающих новые возможности для воспитания и обучения, способствующих развитию инициативы, творческой активности и самостоятельности ребёнка.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Современные педагогические исследования показывают, что главная проблема дошкольного образования – потеря живости, притягательности процесса познания. Увеличивается число дошкольников, не желающих идти в школу; снизилась положительная мотивация к занятиям, успеваемость детей падает. Тут же назревает вопрос: «Что делать?» 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Становление новой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учреждений, совершенствования педагогических технологий.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На смену традиционному образованию приходит продуктивное обучение, которое направлено на развитие творческих способностей, формирование у дошкольников интереса и потребности к активной созидательной деятельности. Одним из перспективных методов, способствующих решению этой проблемы, является </w:t>
      </w:r>
      <w:r w:rsidRPr="00FF35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МЕТОД ПРОЕКТНОЙ ДЕЯТЕЛЬНОСТИ </w:t>
      </w:r>
    </w:p>
    <w:p w:rsidR="004735E5" w:rsidRPr="00FF35B1" w:rsidRDefault="004735E5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Проектная деятельность</w:t>
      </w:r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- это педагогическая те</w:t>
      </w:r>
      <w:r w:rsidR="00FF35B1">
        <w:rPr>
          <w:rFonts w:ascii="Times New Roman" w:hAnsi="Times New Roman" w:cs="Times New Roman"/>
          <w:bCs/>
          <w:iCs/>
          <w:sz w:val="28"/>
          <w:szCs w:val="28"/>
        </w:rPr>
        <w:t>хнология</w:t>
      </w:r>
      <w:r w:rsidRPr="00FF35B1">
        <w:rPr>
          <w:rFonts w:ascii="Times New Roman" w:hAnsi="Times New Roman" w:cs="Times New Roman"/>
          <w:bCs/>
          <w:iCs/>
          <w:sz w:val="28"/>
          <w:szCs w:val="28"/>
        </w:rPr>
        <w:t>, стержнем которой является сам</w:t>
      </w:r>
      <w:r w:rsidR="00FF35B1">
        <w:rPr>
          <w:rFonts w:ascii="Times New Roman" w:hAnsi="Times New Roman" w:cs="Times New Roman"/>
          <w:bCs/>
          <w:iCs/>
          <w:sz w:val="28"/>
          <w:szCs w:val="28"/>
        </w:rPr>
        <w:t>остоятельная  исследовательская</w:t>
      </w:r>
      <w:r w:rsidRPr="00FF35B1">
        <w:rPr>
          <w:rFonts w:ascii="Times New Roman" w:hAnsi="Times New Roman" w:cs="Times New Roman"/>
          <w:bCs/>
          <w:iCs/>
          <w:sz w:val="28"/>
          <w:szCs w:val="28"/>
        </w:rPr>
        <w:t>, познава</w:t>
      </w:r>
      <w:r w:rsidR="00B8553F">
        <w:rPr>
          <w:rFonts w:ascii="Times New Roman" w:hAnsi="Times New Roman" w:cs="Times New Roman"/>
          <w:bCs/>
          <w:iCs/>
          <w:sz w:val="28"/>
          <w:szCs w:val="28"/>
        </w:rPr>
        <w:t>тельная</w:t>
      </w:r>
      <w:r w:rsidRPr="00FF35B1">
        <w:rPr>
          <w:rFonts w:ascii="Times New Roman" w:hAnsi="Times New Roman" w:cs="Times New Roman"/>
          <w:bCs/>
          <w:iCs/>
          <w:sz w:val="28"/>
          <w:szCs w:val="28"/>
        </w:rPr>
        <w:t>, игровая</w:t>
      </w:r>
      <w:proofErr w:type="gramStart"/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творческая , п</w:t>
      </w:r>
      <w:r w:rsidR="00B8553F">
        <w:rPr>
          <w:rFonts w:ascii="Times New Roman" w:hAnsi="Times New Roman" w:cs="Times New Roman"/>
          <w:bCs/>
          <w:iCs/>
          <w:sz w:val="28"/>
          <w:szCs w:val="28"/>
        </w:rPr>
        <w:t>родуктивная деятельность  детей</w:t>
      </w:r>
      <w:r w:rsidRPr="00FF35B1">
        <w:rPr>
          <w:rFonts w:ascii="Times New Roman" w:hAnsi="Times New Roman" w:cs="Times New Roman"/>
          <w:bCs/>
          <w:iCs/>
          <w:sz w:val="28"/>
          <w:szCs w:val="28"/>
        </w:rPr>
        <w:t>, в процессе которой ребенок познает  себя  и окружающий мир,  воплощает  свои знания  в реальные продукты. И итогом любой проектной деятельности является обязательное представление полученного продукта.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В ходе осуществления проектной деятельности в ДОУ ребёнок ощущает себя субъектом, поскольку получает возможность экспериментировать, быть активным и самостоятельным, а педагог занимает позицию «рядом» с ребенком, становясь организатором его деятельности. Метод проектов позволяет развивать познавательный интерес к различным областям знаний, формировать коммуникативные навыки и нравственные качества дошкольников. Этим обуславливается актуальность и необходимость использования метода проектов в современном образовательном процессе. Следует отметить, что осуществление проектной деятельности в ДОУ является подготовительной ступенью для дальнейшей реализации метода проектов в школе. 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«Наводить» ребенка</w:t>
      </w:r>
      <w:proofErr w:type="gramStart"/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помогать  обнаруживать проблему  или даже провоцировать ее возникновение , вызывать к ней интерес  и включать детей в совместный проект , при этом  не переусердствовать с опекой и помощью педагогов и родителей - вот та самая важная и главная цель, которую мы используем при организации проектной деятельности в нашей группе.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Мы моделируем цикл творческой</w:t>
      </w:r>
      <w:proofErr w:type="gramStart"/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FF35B1">
        <w:rPr>
          <w:rFonts w:ascii="Times New Roman" w:hAnsi="Times New Roman" w:cs="Times New Roman"/>
          <w:bCs/>
          <w:iCs/>
          <w:sz w:val="28"/>
          <w:szCs w:val="28"/>
        </w:rPr>
        <w:t>познавательной, практической деятельности не только с учетом необходимости решения проблемы, лежащей в его основе, но и учитывая задачи личностного роста  и развития воспитанников.</w:t>
      </w:r>
    </w:p>
    <w:p w:rsidR="004735E5" w:rsidRPr="00FF35B1" w:rsidRDefault="004735E5" w:rsidP="004735E5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/>
          <w:iCs/>
          <w:sz w:val="28"/>
          <w:szCs w:val="28"/>
        </w:rPr>
        <w:t>Отличительной чертой использования метода проектов в нашей группе является опора на ведущую деятельность дошкольников – игровую.</w:t>
      </w:r>
    </w:p>
    <w:p w:rsidR="004735E5" w:rsidRPr="00FF35B1" w:rsidRDefault="004735E5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Именно посредством игры вводится проблемная ситуация, а затем осуществляется реализация самого детского проекта. </w:t>
      </w:r>
    </w:p>
    <w:p w:rsidR="004735E5" w:rsidRPr="00FF35B1" w:rsidRDefault="004735E5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Поэтому перед нами, стоят важные задачи:</w:t>
      </w:r>
      <w:r w:rsidRPr="00FF35B1">
        <w:rPr>
          <w:rFonts w:ascii="Times New Roman" w:hAnsi="Times New Roman" w:cs="Times New Roman"/>
          <w:bCs/>
          <w:iCs/>
          <w:sz w:val="28"/>
          <w:szCs w:val="28"/>
        </w:rPr>
        <w:br/>
        <w:t>– подготовить дошкольников к осуществлению проектной деятельности;</w:t>
      </w:r>
      <w:r w:rsidRPr="00FF35B1">
        <w:rPr>
          <w:rFonts w:ascii="Times New Roman" w:hAnsi="Times New Roman" w:cs="Times New Roman"/>
          <w:bCs/>
          <w:iCs/>
          <w:sz w:val="28"/>
          <w:szCs w:val="28"/>
        </w:rPr>
        <w:br/>
        <w:t>– обучить умениям и навыкам исследовательского поиска;</w:t>
      </w:r>
      <w:r w:rsidRPr="00FF35B1">
        <w:rPr>
          <w:rFonts w:ascii="Times New Roman" w:hAnsi="Times New Roman" w:cs="Times New Roman"/>
          <w:bCs/>
          <w:iCs/>
          <w:sz w:val="28"/>
          <w:szCs w:val="28"/>
        </w:rPr>
        <w:br/>
        <w:t>– создать условия для развития коммуникативных навыков и рефлексии дошкольников;</w:t>
      </w:r>
      <w:r w:rsidRPr="00FF35B1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– способствовать практическому применению имеющихся у детей  нашей группы знаний и умений. </w:t>
      </w:r>
    </w:p>
    <w:p w:rsidR="004735E5" w:rsidRPr="00FF35B1" w:rsidRDefault="004735E5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Метод проектов может использоваться в работе с детьми, не только старшего, но и начиная с младшего дошкольного возраста. Задачи исследовательской деятельности для каждого возраста специфичны, позволяют определить задачи обучения, сформировать предпосылки учебных и исследовательских умений и навыков в соответствии с основными линиями развития.</w:t>
      </w:r>
    </w:p>
    <w:p w:rsidR="004735E5" w:rsidRDefault="004735E5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Для реализации проекта педагог определяет этапы его реализации, продумывает содержание деятельности и осуществляет подбор практического материала. При этом</w:t>
      </w:r>
      <w:proofErr w:type="gramStart"/>
      <w:r w:rsidRPr="00FF35B1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при планировании проектной деятельности, педагогу следует помнить о трех этапах в развитии проектной деятельности у детей дошкольного возраста, которые и представляют собой одну из педагогических технологий проектной деятельности, включающую в себя совокупность исследовательских, поисковых, проблемных, творческих методов.</w:t>
      </w:r>
    </w:p>
    <w:p w:rsidR="00FF35B1" w:rsidRPr="00FF35B1" w:rsidRDefault="00FF35B1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A7913" w:rsidRPr="00FF35B1" w:rsidRDefault="004735E5" w:rsidP="00FF35B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F35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Этапы проектной деятельности в ДОУ:</w:t>
      </w:r>
    </w:p>
    <w:p w:rsidR="001A7913" w:rsidRPr="00FF35B1" w:rsidRDefault="001A7913" w:rsidP="004735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F35B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Подражательско</w:t>
      </w:r>
      <w:proofErr w:type="spellEnd"/>
      <w:r w:rsidR="002E7FB4" w:rsidRPr="00FF35B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Pr="00FF35B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-</w:t>
      </w:r>
      <w:r w:rsidR="002E7FB4" w:rsidRPr="00FF35B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Pr="00FF35B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исполнительский</w:t>
      </w:r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- реализация </w:t>
      </w:r>
      <w:proofErr w:type="gramStart"/>
      <w:r w:rsidRPr="00FF35B1">
        <w:rPr>
          <w:rFonts w:ascii="Times New Roman" w:hAnsi="Times New Roman" w:cs="Times New Roman"/>
          <w:bCs/>
          <w:iCs/>
          <w:sz w:val="28"/>
          <w:szCs w:val="28"/>
        </w:rPr>
        <w:t>которого</w:t>
      </w:r>
      <w:proofErr w:type="gramEnd"/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возможна с детьми 3,5-5 лет. На этом этапе дети участвуют в проекте «на вторых ролях», выполняют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</w:t>
      </w:r>
      <w:r w:rsidRPr="00FF3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913" w:rsidRPr="00FF35B1" w:rsidRDefault="001A7913" w:rsidP="004735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Развивающий</w:t>
      </w:r>
      <w:r w:rsidRPr="00FF35B1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FF35B1">
        <w:rPr>
          <w:rFonts w:ascii="Times New Roman" w:hAnsi="Times New Roman" w:cs="Times New Roman"/>
          <w:bCs/>
          <w:iCs/>
          <w:sz w:val="28"/>
          <w:szCs w:val="28"/>
        </w:rPr>
        <w:t>– этот этап характерен для детей 5-6 лет, которые уже имеют опыт разнообразной совместной деятельности, могут согласовывать действия, оказывать друг другу помощь. Ребёнок уже реже обращается к взрослому с просьбами, активнее организует совместную деятельность со сверстниками.</w:t>
      </w:r>
      <w:r w:rsidRPr="00FF3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913" w:rsidRPr="00FF35B1" w:rsidRDefault="001A7913" w:rsidP="004735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Творческий</w:t>
      </w:r>
      <w:r w:rsidRPr="00FF35B1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 </w:t>
      </w:r>
      <w:r w:rsidRPr="00FF35B1">
        <w:rPr>
          <w:rFonts w:ascii="Times New Roman" w:hAnsi="Times New Roman" w:cs="Times New Roman"/>
          <w:bCs/>
          <w:iCs/>
          <w:sz w:val="28"/>
          <w:szCs w:val="28"/>
        </w:rPr>
        <w:t>- он характерен для детей 6-7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её.</w:t>
      </w:r>
      <w:r w:rsidRPr="00FF3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5E5" w:rsidRPr="00FF35B1" w:rsidRDefault="004735E5" w:rsidP="002E7FB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F35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Подражательско-исполнительский</w:t>
      </w:r>
      <w:proofErr w:type="spellEnd"/>
      <w:r w:rsidRPr="00FF35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метод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По данному методу развиваются и дети нашей группы. На этом этапе дети участвуют в проекте «на вторых ролях», выполняют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Так, в этом возрасте задачами являются:</w:t>
      </w:r>
    </w:p>
    <w:p w:rsidR="004735E5" w:rsidRPr="005D4042" w:rsidRDefault="004735E5" w:rsidP="005D404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042">
        <w:rPr>
          <w:rFonts w:ascii="Times New Roman" w:hAnsi="Times New Roman" w:cs="Times New Roman"/>
          <w:bCs/>
          <w:iCs/>
          <w:sz w:val="28"/>
          <w:szCs w:val="28"/>
        </w:rPr>
        <w:t>-  пробуждать интерес к предлагаемой деятельности;</w:t>
      </w:r>
    </w:p>
    <w:p w:rsidR="004735E5" w:rsidRPr="005D4042" w:rsidRDefault="004735E5" w:rsidP="005D404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042">
        <w:rPr>
          <w:rFonts w:ascii="Times New Roman" w:hAnsi="Times New Roman" w:cs="Times New Roman"/>
          <w:bCs/>
          <w:iCs/>
          <w:sz w:val="28"/>
          <w:szCs w:val="28"/>
        </w:rPr>
        <w:t>- приобщать детей к процессу познания;</w:t>
      </w:r>
    </w:p>
    <w:p w:rsidR="004735E5" w:rsidRPr="005D4042" w:rsidRDefault="004735E5" w:rsidP="005D404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042">
        <w:rPr>
          <w:rFonts w:ascii="Times New Roman" w:hAnsi="Times New Roman" w:cs="Times New Roman"/>
          <w:bCs/>
          <w:iCs/>
          <w:sz w:val="28"/>
          <w:szCs w:val="28"/>
        </w:rPr>
        <w:t>- формировать различные представления;</w:t>
      </w:r>
    </w:p>
    <w:p w:rsidR="004735E5" w:rsidRPr="005D4042" w:rsidRDefault="004735E5" w:rsidP="005D404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042">
        <w:rPr>
          <w:rFonts w:ascii="Times New Roman" w:hAnsi="Times New Roman" w:cs="Times New Roman"/>
          <w:bCs/>
          <w:iCs/>
          <w:sz w:val="28"/>
          <w:szCs w:val="28"/>
        </w:rPr>
        <w:t>- привлекать детей к воспроизведению образов, используя различные варианты;</w:t>
      </w:r>
    </w:p>
    <w:p w:rsidR="004735E5" w:rsidRDefault="004735E5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 - побуждать к совместной поисковой деятельности, экспериментированию.</w:t>
      </w:r>
    </w:p>
    <w:p w:rsidR="00FF35B1" w:rsidRPr="00FF35B1" w:rsidRDefault="00FF35B1" w:rsidP="004735E5">
      <w:pPr>
        <w:rPr>
          <w:rFonts w:ascii="Times New Roman" w:hAnsi="Times New Roman" w:cs="Times New Roman"/>
          <w:sz w:val="28"/>
          <w:szCs w:val="28"/>
        </w:rPr>
      </w:pPr>
    </w:p>
    <w:p w:rsidR="00FF35B1" w:rsidRPr="00FF35B1" w:rsidRDefault="002E7FB4" w:rsidP="00FF35B1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/>
          <w:iCs/>
          <w:sz w:val="28"/>
          <w:szCs w:val="28"/>
        </w:rPr>
        <w:t>Совершенствование психических процессов:</w:t>
      </w:r>
    </w:p>
    <w:p w:rsidR="001A7913" w:rsidRPr="00FF35B1" w:rsidRDefault="001A7913" w:rsidP="002E7FB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формирование эмоциональной заинтересованности;</w:t>
      </w:r>
    </w:p>
    <w:p w:rsidR="001A7913" w:rsidRPr="00FF35B1" w:rsidRDefault="001A7913" w:rsidP="002E7FB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знакомство с предметами и действиями с ними;</w:t>
      </w:r>
    </w:p>
    <w:p w:rsidR="001A7913" w:rsidRPr="00FF35B1" w:rsidRDefault="001A7913" w:rsidP="002E7FB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развитие мышления и воображения;</w:t>
      </w:r>
    </w:p>
    <w:p w:rsidR="001A7913" w:rsidRPr="00FF35B1" w:rsidRDefault="001A7913" w:rsidP="002E7FB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речевое развитие.</w:t>
      </w:r>
    </w:p>
    <w:p w:rsidR="001A7913" w:rsidRPr="00FF35B1" w:rsidRDefault="001A7913" w:rsidP="002E7FB4">
      <w:pPr>
        <w:ind w:left="3043"/>
        <w:jc w:val="both"/>
        <w:rPr>
          <w:rFonts w:ascii="Times New Roman" w:hAnsi="Times New Roman" w:cs="Times New Roman"/>
          <w:sz w:val="28"/>
          <w:szCs w:val="28"/>
        </w:rPr>
      </w:pPr>
    </w:p>
    <w:p w:rsidR="002E7FB4" w:rsidRPr="00FF35B1" w:rsidRDefault="002E7FB4" w:rsidP="00FF35B1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/>
          <w:iCs/>
          <w:sz w:val="28"/>
          <w:szCs w:val="28"/>
        </w:rPr>
        <w:t>Формирование проектно-исследовательских умений и навыков:</w:t>
      </w:r>
    </w:p>
    <w:p w:rsidR="001A7913" w:rsidRPr="00FF35B1" w:rsidRDefault="001A7913" w:rsidP="002E7FB4">
      <w:pPr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осознание поставленной цели;</w:t>
      </w:r>
    </w:p>
    <w:p w:rsidR="001A7913" w:rsidRPr="00FF35B1" w:rsidRDefault="001A7913" w:rsidP="002E7FB4">
      <w:pPr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овладение различными способами решения поставленных задач;</w:t>
      </w:r>
    </w:p>
    <w:p w:rsidR="001A7913" w:rsidRPr="00FF35B1" w:rsidRDefault="001A7913" w:rsidP="002E7FB4">
      <w:pPr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способность предвосхитить результат, основываясь на прошлом опыте;</w:t>
      </w:r>
    </w:p>
    <w:p w:rsidR="001A7913" w:rsidRDefault="001A7913" w:rsidP="002E7FB4">
      <w:pPr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поиск различных средств достижения цели.</w:t>
      </w:r>
    </w:p>
    <w:p w:rsidR="00D71C07" w:rsidRPr="00FF35B1" w:rsidRDefault="00D71C07" w:rsidP="00D71C07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735E5" w:rsidRPr="00FF35B1" w:rsidRDefault="002E7FB4" w:rsidP="002E7FB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735E5" w:rsidRPr="00FF35B1">
        <w:rPr>
          <w:rFonts w:ascii="Times New Roman" w:hAnsi="Times New Roman" w:cs="Times New Roman"/>
          <w:bCs/>
          <w:iCs/>
          <w:sz w:val="28"/>
          <w:szCs w:val="28"/>
        </w:rPr>
        <w:t>Линии развития личности детей  группы 4-5 лет «Золушка» по направлениям:</w:t>
      </w:r>
    </w:p>
    <w:p w:rsidR="001A7913" w:rsidRPr="0093474B" w:rsidRDefault="001A7913" w:rsidP="0093474B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474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Гражданско-патриотическое</w:t>
      </w:r>
      <w:r w:rsidR="0093474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.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127613" w:rsidRDefault="004735E5" w:rsidP="0012761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В рамках данного направления в нашей группе реализовался проект на тему «Бравые солдаты». Он продолжался около трех недель. За это время  ребятам  воспитатели рассказывали   о героях Великой Отечественной войны. Было прочитано много книг на данную тематику, просмотрено множество иллюстраций и фотографий, прослушивали и разучивали песни  по данной теме.  Благодаря отзывчивости родителей нашей группы, мы организовали выставку воинской славы, в которой  были использованы фото со времен службы в армии отцов</w:t>
      </w:r>
      <w:proofErr w:type="gramStart"/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дедушек и даже прадедов наших воспитанников, </w:t>
      </w:r>
      <w:proofErr w:type="spellStart"/>
      <w:r w:rsidRPr="00FF35B1">
        <w:rPr>
          <w:rFonts w:ascii="Times New Roman" w:hAnsi="Times New Roman" w:cs="Times New Roman"/>
          <w:bCs/>
          <w:iCs/>
          <w:sz w:val="28"/>
          <w:szCs w:val="28"/>
        </w:rPr>
        <w:t>дембельский</w:t>
      </w:r>
      <w:proofErr w:type="spellEnd"/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 альбом, элементы военной формы, военная техника (ее игрушечный вариант, некоторые модели дети сконструировали самостоятельно из конструктора </w:t>
      </w:r>
      <w:r w:rsidRPr="00FF35B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LEGO</w:t>
      </w:r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).  На занятиях по </w:t>
      </w:r>
      <w:proofErr w:type="gramStart"/>
      <w:r w:rsidRPr="00FF35B1">
        <w:rPr>
          <w:rFonts w:ascii="Times New Roman" w:hAnsi="Times New Roman" w:cs="Times New Roman"/>
          <w:bCs/>
          <w:iCs/>
          <w:sz w:val="28"/>
          <w:szCs w:val="28"/>
        </w:rPr>
        <w:t>ИЗО</w:t>
      </w:r>
      <w:proofErr w:type="gramEnd"/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дети рисовали, лепили, делали аппликации ко Дню Защитника Отечества.</w:t>
      </w:r>
    </w:p>
    <w:p w:rsidR="004735E5" w:rsidRDefault="004735E5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Итогом данного проекта стало спортивно- развлекательное мероприятие, проводимое в сотрудничестве с педагогами по ФИЗО и музыке,  в котором  с удовольствием приняли участие папы и старшие братья наших воспитанников. </w:t>
      </w:r>
    </w:p>
    <w:p w:rsidR="00127613" w:rsidRPr="00FF35B1" w:rsidRDefault="00127613" w:rsidP="004735E5">
      <w:pPr>
        <w:rPr>
          <w:rFonts w:ascii="Times New Roman" w:hAnsi="Times New Roman" w:cs="Times New Roman"/>
          <w:sz w:val="28"/>
          <w:szCs w:val="28"/>
        </w:rPr>
      </w:pPr>
    </w:p>
    <w:p w:rsidR="004735E5" w:rsidRPr="0093474B" w:rsidRDefault="004735E5" w:rsidP="0093474B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474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Познавательное развитие: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обогащение и расширение представлений об окружающем мире (например, «Мир</w:t>
      </w:r>
      <w:r w:rsidR="0093474B">
        <w:rPr>
          <w:rFonts w:ascii="Times New Roman" w:hAnsi="Times New Roman" w:cs="Times New Roman"/>
          <w:bCs/>
          <w:iCs/>
          <w:sz w:val="28"/>
          <w:szCs w:val="28"/>
        </w:rPr>
        <w:t xml:space="preserve"> животных и птиц», Мир природы)</w:t>
      </w:r>
      <w:r w:rsidRPr="00FF35B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3. Расширение и качественное изменение способов ориентировки в окружающем мире;</w:t>
      </w:r>
    </w:p>
    <w:p w:rsidR="004735E5" w:rsidRPr="00FF35B1" w:rsidRDefault="0093474B" w:rsidP="00473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«Веселая история</w:t>
      </w:r>
      <w:r w:rsidR="004735E5" w:rsidRPr="00FF35B1">
        <w:rPr>
          <w:rFonts w:ascii="Times New Roman" w:hAnsi="Times New Roman" w:cs="Times New Roman"/>
          <w:bCs/>
          <w:iCs/>
          <w:sz w:val="28"/>
          <w:szCs w:val="28"/>
        </w:rPr>
        <w:t>, о том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735E5"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что вкусно и полезно. Каша – радость наша!»</w:t>
      </w:r>
    </w:p>
    <w:p w:rsidR="004735E5" w:rsidRPr="00FF35B1" w:rsidRDefault="004735E5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Это еще один кратко</w:t>
      </w:r>
      <w:r w:rsidR="0093474B">
        <w:rPr>
          <w:rFonts w:ascii="Times New Roman" w:hAnsi="Times New Roman" w:cs="Times New Roman"/>
          <w:bCs/>
          <w:iCs/>
          <w:sz w:val="28"/>
          <w:szCs w:val="28"/>
        </w:rPr>
        <w:t xml:space="preserve">срочный  </w:t>
      </w:r>
      <w:proofErr w:type="gramStart"/>
      <w:r w:rsidR="0093474B">
        <w:rPr>
          <w:rFonts w:ascii="Times New Roman" w:hAnsi="Times New Roman" w:cs="Times New Roman"/>
          <w:bCs/>
          <w:iCs/>
          <w:sz w:val="28"/>
          <w:szCs w:val="28"/>
        </w:rPr>
        <w:t>индивидуальный  проект</w:t>
      </w:r>
      <w:proofErr w:type="gramEnd"/>
      <w:r w:rsidRPr="00FF35B1">
        <w:rPr>
          <w:rFonts w:ascii="Times New Roman" w:hAnsi="Times New Roman" w:cs="Times New Roman"/>
          <w:bCs/>
          <w:iCs/>
          <w:sz w:val="28"/>
          <w:szCs w:val="28"/>
        </w:rPr>
        <w:t>, который прошел в нашей группе</w:t>
      </w:r>
    </w:p>
    <w:p w:rsidR="004735E5" w:rsidRPr="00FF35B1" w:rsidRDefault="004735E5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Проект проходил в три этапа:</w:t>
      </w:r>
    </w:p>
    <w:p w:rsidR="004735E5" w:rsidRPr="00FF35B1" w:rsidRDefault="004735E5" w:rsidP="00B8553F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  <w:u w:val="single"/>
        </w:rPr>
        <w:t>1 Подготовительный этап: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- Изучение литературы по теме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- Ознакомление с передовым опытом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- Консультация для родителей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- Уточнение формулировок проблемы, темы, целей и задач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- Подбор наглядно-дидактических пособий, демонстрационный материал</w:t>
      </w:r>
    </w:p>
    <w:p w:rsidR="00FF35B1" w:rsidRPr="00FF35B1" w:rsidRDefault="004735E5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- Оформление книжного уголка</w:t>
      </w:r>
      <w:r w:rsidR="001A791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F35B1" w:rsidRPr="00FF35B1" w:rsidRDefault="00FF35B1" w:rsidP="004735E5">
      <w:pPr>
        <w:rPr>
          <w:rFonts w:ascii="Times New Roman" w:hAnsi="Times New Roman" w:cs="Times New Roman"/>
          <w:sz w:val="28"/>
          <w:szCs w:val="28"/>
        </w:rPr>
      </w:pPr>
    </w:p>
    <w:p w:rsidR="004735E5" w:rsidRPr="00FF35B1" w:rsidRDefault="004735E5" w:rsidP="00B8553F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  <w:u w:val="single"/>
        </w:rPr>
        <w:t>2 Основной этап: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- Рассматривание иллюстраций русских народных сказок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- Чтение и рассказывание русских народных сказок, беседа по прочитанной сказке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- Проведение настольно-печатных, дидактических, словесных игр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- Рисование на тему «Мой любимый сказочный герой»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Игровая образовательная ситуация «Путешествие Колобка»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- Отгадывание загадок по сказке «Колобок»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- Аппликация</w:t>
      </w:r>
      <w:r w:rsidR="00934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F35B1">
        <w:rPr>
          <w:rFonts w:ascii="Times New Roman" w:hAnsi="Times New Roman" w:cs="Times New Roman"/>
          <w:bCs/>
          <w:iCs/>
          <w:sz w:val="28"/>
          <w:szCs w:val="28"/>
        </w:rPr>
        <w:t>«Колобок»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- Создание картотеки русских народных сказок в соответствии с возрастом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- Викторина по сказкам «Отгадай сказку»</w:t>
      </w:r>
    </w:p>
    <w:p w:rsidR="004735E5" w:rsidRPr="00FF35B1" w:rsidRDefault="004735E5" w:rsidP="00B8553F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  <w:u w:val="single"/>
        </w:rPr>
        <w:t>3 Заключительный этап:</w:t>
      </w:r>
    </w:p>
    <w:p w:rsidR="004735E5" w:rsidRPr="00FF35B1" w:rsidRDefault="004735E5" w:rsidP="004735E5">
      <w:pPr>
        <w:rPr>
          <w:rFonts w:ascii="Times New Roman" w:hAnsi="Times New Roman" w:cs="Times New Roman"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- Презентация сказки «Колобок»</w:t>
      </w:r>
    </w:p>
    <w:p w:rsidR="00FF35B1" w:rsidRPr="001A7913" w:rsidRDefault="004735E5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- Оформление выставки «Моя любимая сказка»</w:t>
      </w:r>
    </w:p>
    <w:p w:rsidR="004735E5" w:rsidRPr="00FF35B1" w:rsidRDefault="004735E5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Таким образом,</w:t>
      </w:r>
      <w:r w:rsidR="00FF35B1"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F35B1">
        <w:rPr>
          <w:rFonts w:ascii="Times New Roman" w:eastAsia="+mn-ea" w:hAnsi="Times New Roman" w:cs="Times New Roman"/>
          <w:bCs/>
          <w:iCs/>
          <w:shadow/>
          <w:color w:val="002060"/>
          <w:kern w:val="24"/>
          <w:sz w:val="28"/>
          <w:szCs w:val="28"/>
        </w:rPr>
        <w:t xml:space="preserve"> </w:t>
      </w:r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метод проектов основывается на интересах детей, предполагает самостоятельную активность воспитанников. Только действуя самостоятельно,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деятельности. Такое понимание сущности метода проектов способствует формированию самостоятельности, глубоко мотивированной, целесообразной познавательной деятельности у детей дошкольного возраста. </w:t>
      </w:r>
    </w:p>
    <w:p w:rsidR="004735E5" w:rsidRPr="00FF35B1" w:rsidRDefault="004735E5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И не без помощи проектной деятельности педагоги дошкольного учреждения формируют не только знания, умения, навыки дошкольников, но и помогают адаптироваться к социальной жизни, обучая  детей через совместный поиск решений, предоставляя им возможность самостоятельно овладевать </w:t>
      </w:r>
      <w:proofErr w:type="spellStart"/>
      <w:r w:rsidRPr="00FF35B1">
        <w:rPr>
          <w:rFonts w:ascii="Times New Roman" w:hAnsi="Times New Roman" w:cs="Times New Roman"/>
          <w:bCs/>
          <w:iCs/>
          <w:sz w:val="28"/>
          <w:szCs w:val="28"/>
        </w:rPr>
        <w:t>ролево-игровыми</w:t>
      </w:r>
      <w:proofErr w:type="spellEnd"/>
      <w:r w:rsidRPr="00FF35B1">
        <w:rPr>
          <w:rFonts w:ascii="Times New Roman" w:hAnsi="Times New Roman" w:cs="Times New Roman"/>
          <w:bCs/>
          <w:iCs/>
          <w:sz w:val="28"/>
          <w:szCs w:val="28"/>
        </w:rPr>
        <w:t xml:space="preserve"> действиями. </w:t>
      </w:r>
    </w:p>
    <w:p w:rsidR="004735E5" w:rsidRPr="00FF35B1" w:rsidRDefault="004735E5" w:rsidP="004735E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35B1">
        <w:rPr>
          <w:rFonts w:ascii="Times New Roman" w:hAnsi="Times New Roman" w:cs="Times New Roman"/>
          <w:bCs/>
          <w:iCs/>
          <w:sz w:val="28"/>
          <w:szCs w:val="28"/>
        </w:rPr>
        <w:t>Уважение к ребенку, принятие его целей, интересов, создание условий для развития - непременные условия гуманистического подхода.</w:t>
      </w:r>
    </w:p>
    <w:p w:rsidR="004735E5" w:rsidRPr="00127613" w:rsidRDefault="00127613" w:rsidP="004735E5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127613">
        <w:rPr>
          <w:rFonts w:ascii="Times New Roman" w:hAnsi="Times New Roman" w:cs="Times New Roman"/>
          <w:color w:val="00B0F0"/>
          <w:sz w:val="28"/>
          <w:szCs w:val="28"/>
        </w:rPr>
        <w:t>Презентацию данного доклада можно скачать, перейдя по ссылке http://www.maam.ru/detskijsad/-metod-proektov-i-ego-mesto-v-obrazovatelnoi-dejatelnosti-dou.html</w:t>
      </w:r>
    </w:p>
    <w:sectPr w:rsidR="004735E5" w:rsidRPr="00127613" w:rsidSect="0093474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3A3"/>
    <w:multiLevelType w:val="hybridMultilevel"/>
    <w:tmpl w:val="2826B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8764D1"/>
    <w:multiLevelType w:val="hybridMultilevel"/>
    <w:tmpl w:val="C9AC4C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D93E1C"/>
    <w:multiLevelType w:val="hybridMultilevel"/>
    <w:tmpl w:val="1082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A005D"/>
    <w:multiLevelType w:val="hybridMultilevel"/>
    <w:tmpl w:val="2E306EAA"/>
    <w:lvl w:ilvl="0" w:tplc="E82EC7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1402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A8BC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A25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4E6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AA0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E8C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CCD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6A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17042A"/>
    <w:multiLevelType w:val="hybridMultilevel"/>
    <w:tmpl w:val="BDC25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40A57"/>
    <w:multiLevelType w:val="hybridMultilevel"/>
    <w:tmpl w:val="C72C959C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6">
    <w:nsid w:val="44814228"/>
    <w:multiLevelType w:val="hybridMultilevel"/>
    <w:tmpl w:val="978C6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402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A8BC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A25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4E6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AA0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E8C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CCD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6A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21702D"/>
    <w:multiLevelType w:val="hybridMultilevel"/>
    <w:tmpl w:val="678AB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C32D5"/>
    <w:multiLevelType w:val="hybridMultilevel"/>
    <w:tmpl w:val="B704AD2E"/>
    <w:lvl w:ilvl="0" w:tplc="3664F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6A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43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C8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4D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C0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A2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65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0B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E8A7116"/>
    <w:multiLevelType w:val="hybridMultilevel"/>
    <w:tmpl w:val="76A4EFE4"/>
    <w:lvl w:ilvl="0" w:tplc="BA562E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7A68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6D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A1F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28D4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E9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C81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40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7E0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302F05"/>
    <w:multiLevelType w:val="hybridMultilevel"/>
    <w:tmpl w:val="FB941316"/>
    <w:lvl w:ilvl="0" w:tplc="81C290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EA5C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0B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E99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52EC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C5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41A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819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CF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2E08FF"/>
    <w:multiLevelType w:val="hybridMultilevel"/>
    <w:tmpl w:val="9038385E"/>
    <w:lvl w:ilvl="0" w:tplc="EFD41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67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8D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A43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61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78B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BE9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67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6496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8714DB"/>
    <w:multiLevelType w:val="hybridMultilevel"/>
    <w:tmpl w:val="7612326E"/>
    <w:lvl w:ilvl="0" w:tplc="EF843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A6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2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460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F0B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6A3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3A9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F27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C41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5E5"/>
    <w:rsid w:val="000D43DA"/>
    <w:rsid w:val="00127613"/>
    <w:rsid w:val="001A7913"/>
    <w:rsid w:val="002E7FB4"/>
    <w:rsid w:val="004735E5"/>
    <w:rsid w:val="005D4042"/>
    <w:rsid w:val="006536DF"/>
    <w:rsid w:val="006C2C6F"/>
    <w:rsid w:val="0093474B"/>
    <w:rsid w:val="00B8553F"/>
    <w:rsid w:val="00D71C07"/>
    <w:rsid w:val="00FA2FC1"/>
    <w:rsid w:val="00FF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7F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9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659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8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6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5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7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55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6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7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Егеч</dc:creator>
  <cp:keywords/>
  <dc:description/>
  <cp:lastModifiedBy>Егеч</cp:lastModifiedBy>
  <cp:revision>8</cp:revision>
  <dcterms:created xsi:type="dcterms:W3CDTF">2016-01-20T22:45:00Z</dcterms:created>
  <dcterms:modified xsi:type="dcterms:W3CDTF">2016-01-22T14:23:00Z</dcterms:modified>
</cp:coreProperties>
</file>