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37" w:rsidRPr="00C168BC" w:rsidRDefault="00AC5937" w:rsidP="00C168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68BC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ИКТ-компетентность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68BC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педагогическую ИКТ-компетентность входят: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C168BC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Pr="00C168BC">
        <w:rPr>
          <w:rFonts w:ascii="Times New Roman" w:hAnsi="Times New Roman" w:cs="Times New Roman"/>
          <w:sz w:val="28"/>
          <w:szCs w:val="28"/>
        </w:rPr>
        <w:t xml:space="preserve"> ИКТ-компетентность.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Общепедагогическая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ИКТ-компетентность.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Предметно-педагогическая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ИКТ-компетентность (отражающая профессиональную ИКТ-компетентность соответствующей области человеческой деятельности).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В каждый из компонентов входит ИКТ-квалификация,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в соответствующем умении применять ресурсы ИКТ.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В каждый из компонентов входит ИКТ-квалификация,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в соответствующем умении применять ресурсы ИКТ.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68BC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педагогическая ИКТ-компетентность 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Основана на Рекомендациях ЮНЕСКО «Структура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учителей», 2011 г.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Предполагается как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присутствующая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во всех компонентах профессионального стандарта.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Отражение требования ФГОС к условиям реализации образовательной программы в требованиях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ИКТ-компетентности педагога и ее оцениванию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68BC">
        <w:rPr>
          <w:rFonts w:ascii="Times New Roman" w:hAnsi="Times New Roman" w:cs="Times New Roman"/>
          <w:sz w:val="28"/>
          <w:szCs w:val="28"/>
        </w:rPr>
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Если те или иные требования ФГОС не выполнены, то элементы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могут реализовываться и оцениваться (проверяться) в соответственно измененном виде. Также как временная мера возможно оценивание элементов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вне образовательного процесса, в модельных ситуациях.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Компоненты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Pr="00C168BC">
        <w:rPr>
          <w:rFonts w:ascii="Times New Roman" w:hAnsi="Times New Roman" w:cs="Times New Roman"/>
          <w:sz w:val="28"/>
          <w:szCs w:val="28"/>
        </w:rPr>
        <w:t>Общепользовательский</w:t>
      </w:r>
      <w:proofErr w:type="spellEnd"/>
      <w:r w:rsidRPr="00C168BC">
        <w:rPr>
          <w:rFonts w:ascii="Times New Roman" w:hAnsi="Times New Roman" w:cs="Times New Roman"/>
          <w:sz w:val="28"/>
          <w:szCs w:val="28"/>
        </w:rPr>
        <w:t xml:space="preserve"> компонент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C168BC">
        <w:rPr>
          <w:rFonts w:ascii="Times New Roman" w:hAnsi="Times New Roman" w:cs="Times New Roman"/>
          <w:sz w:val="28"/>
          <w:szCs w:val="28"/>
        </w:rPr>
        <w:t>Видеоаудиофиксация</w:t>
      </w:r>
      <w:proofErr w:type="spellEnd"/>
      <w:r w:rsidRPr="00C168BC">
        <w:rPr>
          <w:rFonts w:ascii="Times New Roman" w:hAnsi="Times New Roman" w:cs="Times New Roman"/>
          <w:sz w:val="28"/>
          <w:szCs w:val="28"/>
        </w:rPr>
        <w:t xml:space="preserve"> процессов в окружающем мире и в образовательном процессе.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Клавиатурный ввод.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C168BC">
        <w:rPr>
          <w:rFonts w:ascii="Times New Roman" w:hAnsi="Times New Roman" w:cs="Times New Roman"/>
          <w:sz w:val="28"/>
          <w:szCs w:val="28"/>
        </w:rPr>
        <w:t>Аудиовидиотекстовая</w:t>
      </w:r>
      <w:proofErr w:type="spellEnd"/>
      <w:r w:rsidRPr="00C168BC">
        <w:rPr>
          <w:rFonts w:ascii="Times New Roman" w:hAnsi="Times New Roman" w:cs="Times New Roman"/>
          <w:sz w:val="28"/>
          <w:szCs w:val="28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Навыки поиска в Интернете и базах данных.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Систематическое использование имеющихся навыков в повседневном и профессиональном контексте.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Общепедагогический компонент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lastRenderedPageBreak/>
        <w:t>· Педагогическая деятельность в информационной среде (ИС) и постоянное ее отображение в ИС в соответствии с задачами: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Планирования и объективного анализа образовательного процесса.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Прозрачности и понятности образовательного процесса окружающему миру (и соответствующих ограничений доступа).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Организации образовательного процесса: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o выдача заданий учащимся,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o составление и аннотирование портфолио учащихся и своего собственного,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o дистанционное консультирование учащихся при выполнении задания, поддержка взаимодействия учащегося с </w:t>
      </w:r>
      <w:proofErr w:type="spellStart"/>
      <w:r w:rsidRPr="00C168BC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C168BC">
        <w:rPr>
          <w:rFonts w:ascii="Times New Roman" w:hAnsi="Times New Roman" w:cs="Times New Roman"/>
          <w:sz w:val="28"/>
          <w:szCs w:val="28"/>
        </w:rPr>
        <w:t>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Организация образовательного процесса, при которой учащиеся систематически в соответствии с целями образования: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o ведут деятельность и достигают результатов в открытом контролируемом информационном пространстве,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o следуют нормам цитирования и ссылок (при умении учителя использовать системы </w:t>
      </w:r>
      <w:proofErr w:type="spellStart"/>
      <w:r w:rsidRPr="00C168BC">
        <w:rPr>
          <w:rFonts w:ascii="Times New Roman" w:hAnsi="Times New Roman" w:cs="Times New Roman"/>
          <w:sz w:val="28"/>
          <w:szCs w:val="28"/>
        </w:rPr>
        <w:t>антиплагиата</w:t>
      </w:r>
      <w:proofErr w:type="spellEnd"/>
      <w:r w:rsidRPr="00C168BC">
        <w:rPr>
          <w:rFonts w:ascii="Times New Roman" w:hAnsi="Times New Roman" w:cs="Times New Roman"/>
          <w:sz w:val="28"/>
          <w:szCs w:val="28"/>
        </w:rPr>
        <w:t>),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o используют предоставленные им инструменты информационной деятельности.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Организация и проведение групповой (в том числе межшкольной) деятельности в телекоммуникационной среде.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lastRenderedPageBreak/>
        <w:t>· Использование инструментов проектирования деятельности (в том числе коллективной), визуализации ролей и событий.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Учет общественного информационного пространства, в частности молодежного.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Поддержка формирования и использования </w:t>
      </w:r>
      <w:proofErr w:type="spellStart"/>
      <w:r w:rsidRPr="00C168BC">
        <w:rPr>
          <w:rFonts w:ascii="Times New Roman" w:hAnsi="Times New Roman" w:cs="Times New Roman"/>
          <w:sz w:val="28"/>
          <w:szCs w:val="28"/>
        </w:rPr>
        <w:t>общепользовательского</w:t>
      </w:r>
      <w:proofErr w:type="spellEnd"/>
      <w:r w:rsidRPr="00C168BC">
        <w:rPr>
          <w:rFonts w:ascii="Times New Roman" w:hAnsi="Times New Roman" w:cs="Times New Roman"/>
          <w:sz w:val="28"/>
          <w:szCs w:val="28"/>
        </w:rPr>
        <w:t xml:space="preserve"> компонента в работе учащихся.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Организация мониторинга учащимися своего состояния здоровья.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Предметно-педагогический компонент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После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lastRenderedPageBreak/>
        <w:t>·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C168BC">
        <w:rPr>
          <w:rFonts w:ascii="Times New Roman" w:hAnsi="Times New Roman" w:cs="Times New Roman"/>
          <w:sz w:val="28"/>
          <w:szCs w:val="28"/>
        </w:rPr>
        <w:t>Геолокация</w:t>
      </w:r>
      <w:proofErr w:type="spellEnd"/>
      <w:r w:rsidRPr="00C168BC">
        <w:rPr>
          <w:rFonts w:ascii="Times New Roman" w:hAnsi="Times New Roman" w:cs="Times New Roman"/>
          <w:sz w:val="28"/>
          <w:szCs w:val="28"/>
        </w:rPr>
        <w:t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Использование цифровых определителей, их дополнение (биология).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Знание качественных информационных источников своего предмета, включая: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o литературные тексты и экранизации,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o исторические документы, включая исторические карты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(все предметы).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Представление информации в родословных деревьях и на линиях времени (история, обществознание).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Использование цифровых технологий музыкальной композиции и исполнения (музыка).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C168BC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C168BC">
        <w:rPr>
          <w:rFonts w:ascii="Times New Roman" w:hAnsi="Times New Roman" w:cs="Times New Roman"/>
          <w:sz w:val="28"/>
          <w:szCs w:val="28"/>
        </w:rPr>
        <w:t xml:space="preserve"> (искусство, технология, литература).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Конструирование виртуальных и реальных устройств с цифровым управлением (технология, информатика).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Поддержка учителем реализации всех элементов предметно-педагогического компонента предмета в работе учащихся.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Способы и пути достижения учителем профессиональной ИК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компетентности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Оптимальная модель достижения педагогом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ИКТ-компетентности обеспечивается сочетанием следующих факторов: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Введение Федерального государственного образовательного стандарта (любой ступени образования, например – начального).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>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· Начальное освоение педагогом базовой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в системе повышения квалификации с аттестацией путем экспертной оценки его деятельности в ИС образовательного учреждения.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(Указанная модель </w:t>
      </w:r>
      <w:proofErr w:type="gramStart"/>
      <w:r w:rsidRPr="00C168BC">
        <w:rPr>
          <w:rFonts w:ascii="Times New Roman" w:hAnsi="Times New Roman" w:cs="Times New Roman"/>
          <w:sz w:val="28"/>
          <w:szCs w:val="28"/>
        </w:rPr>
        <w:t>реализуется в московском образовании при массовом переходе на ФГОС начиная</w:t>
      </w:r>
      <w:proofErr w:type="gramEnd"/>
      <w:r w:rsidRPr="00C168BC">
        <w:rPr>
          <w:rFonts w:ascii="Times New Roman" w:hAnsi="Times New Roman" w:cs="Times New Roman"/>
          <w:sz w:val="28"/>
          <w:szCs w:val="28"/>
        </w:rPr>
        <w:t xml:space="preserve"> с 2010 года.)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937" w:rsidRPr="00C168BC" w:rsidRDefault="00AC5937" w:rsidP="00C1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6F" w:rsidRPr="00C168BC" w:rsidRDefault="00E02EFD" w:rsidP="00C168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68BC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2A95B891" wp14:editId="4CD65330">
            <wp:extent cx="5940425" cy="3480718"/>
            <wp:effectExtent l="0" t="0" r="3175" b="5715"/>
            <wp:docPr id="1" name="Рисунок 1" descr="http://oboik.ru/1024-600-100-uploads/new/big/oboik.ru_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oik.ru/1024-600-100-uploads/new/big/oboik.ru_23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26F" w:rsidRPr="00C1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FD"/>
    <w:rsid w:val="0047726F"/>
    <w:rsid w:val="00AC5937"/>
    <w:rsid w:val="00C168BC"/>
    <w:rsid w:val="00E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Савченко</dc:creator>
  <cp:lastModifiedBy>Галина Савченко</cp:lastModifiedBy>
  <cp:revision>3</cp:revision>
  <dcterms:created xsi:type="dcterms:W3CDTF">2015-09-29T18:03:00Z</dcterms:created>
  <dcterms:modified xsi:type="dcterms:W3CDTF">2016-01-02T09:44:00Z</dcterms:modified>
</cp:coreProperties>
</file>