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41" w:rsidRDefault="00012B41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41" w:rsidRDefault="00012B41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41" w:rsidRDefault="00012B41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средняя общеобразовательная школа № 14 </w:t>
      </w:r>
      <w:proofErr w:type="spellStart"/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</w:t>
      </w:r>
      <w:proofErr w:type="gramEnd"/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Директор МАОУ СОШ № 14 </w:t>
      </w: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Е.Ю. </w:t>
      </w:r>
      <w:proofErr w:type="spellStart"/>
      <w:r w:rsidRPr="004E4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Добужская</w:t>
      </w:r>
      <w:proofErr w:type="spellEnd"/>
      <w:r w:rsidRPr="004E4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</w:t>
      </w: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Дата_________________________</w:t>
      </w: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алгебре</w:t>
      </w: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 уровень)</w:t>
      </w: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надомное обучение</w:t>
      </w: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 Янина Елизавета</w:t>
      </w: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Трофимова Н.С.</w:t>
      </w: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87043E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4E4E3B"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4E3B"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E4E3B" w:rsidRP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Default="004E4E3B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41" w:rsidRDefault="00012B41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41" w:rsidRPr="004E4E3B" w:rsidRDefault="00012B41" w:rsidP="004E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F6" w:rsidRDefault="004500F6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С.Ю.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 »____________2015</w:t>
      </w: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Панюкова</w:t>
      </w: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»____________2015</w:t>
      </w: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</w:t>
      </w: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E3B" w:rsidRPr="004E4E3B" w:rsidRDefault="004E4E3B" w:rsidP="004E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9F" w:rsidRDefault="00BA4A9F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4E4E3B" w:rsidRDefault="004E4E3B"/>
    <w:p w:rsidR="00D0095A" w:rsidRDefault="00D0095A"/>
    <w:p w:rsidR="00D0095A" w:rsidRDefault="00D0095A"/>
    <w:p w:rsidR="00D0095A" w:rsidRDefault="00D0095A"/>
    <w:p w:rsidR="00D0095A" w:rsidRDefault="00D0095A"/>
    <w:p w:rsidR="00D0095A" w:rsidRPr="00CF0720" w:rsidRDefault="00CF0720" w:rsidP="00CF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</w:pPr>
      <w:r w:rsidRPr="00CF0720"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  <w:lastRenderedPageBreak/>
        <w:t>Календарно-тематическое планирование алгебра  7 класс для надомного обучения (35 часов, 1 час в неделю).</w:t>
      </w:r>
    </w:p>
    <w:p w:rsidR="00CF0720" w:rsidRPr="00D0095A" w:rsidRDefault="00CF0720" w:rsidP="00BE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6912"/>
      </w:tblGrid>
      <w:tr w:rsidR="00D0095A" w:rsidRPr="00D0095A" w:rsidTr="00D0095A">
        <w:tc>
          <w:tcPr>
            <w:tcW w:w="567" w:type="dxa"/>
          </w:tcPr>
          <w:p w:rsidR="00D0095A" w:rsidRPr="00D0095A" w:rsidRDefault="00D0095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095A" w:rsidRPr="00D0095A" w:rsidRDefault="00D0095A" w:rsidP="00D009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Плановые сроки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095A" w:rsidRPr="00D0095A" w:rsidRDefault="00D0095A" w:rsidP="00D009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Фактические сроки 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095A" w:rsidRPr="00D0095A" w:rsidRDefault="00D0095A" w:rsidP="00D009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Наименование разделов и тем</w:t>
            </w:r>
          </w:p>
        </w:tc>
      </w:tr>
      <w:tr w:rsidR="00D0095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D0095A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Выражения (1</w:t>
            </w:r>
            <w:r w:rsidR="00D0095A"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D0095A" w:rsidRPr="00D0095A" w:rsidTr="00D0095A">
        <w:tc>
          <w:tcPr>
            <w:tcW w:w="567" w:type="dxa"/>
          </w:tcPr>
          <w:p w:rsidR="00D0095A" w:rsidRPr="00D0095A" w:rsidRDefault="00D0095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095A" w:rsidRPr="00D0095A" w:rsidRDefault="00D0095A" w:rsidP="00D0095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01.09.15 – 04.09.15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5A" w:rsidRPr="00D0095A" w:rsidRDefault="00D0095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5A" w:rsidRPr="00D0095A" w:rsidRDefault="00D0095A" w:rsidP="00C06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Числовые выражения</w:t>
            </w:r>
            <w:r w:rsidR="00C060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0607A" w:rsidRPr="00D0095A">
              <w:rPr>
                <w:rFonts w:ascii="Times New Roman" w:hAnsi="Times New Roman" w:cs="Times New Roman"/>
                <w:sz w:val="20"/>
                <w:szCs w:val="20"/>
              </w:rPr>
              <w:t>Выражения с переменными</w:t>
            </w:r>
            <w:r w:rsidR="00C060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0607A" w:rsidRPr="00D0095A">
              <w:rPr>
                <w:rFonts w:ascii="Times New Roman" w:hAnsi="Times New Roman" w:cs="Times New Roman"/>
                <w:sz w:val="20"/>
                <w:szCs w:val="20"/>
              </w:rPr>
              <w:t>Сравнение значений выражений</w:t>
            </w:r>
          </w:p>
        </w:tc>
      </w:tr>
      <w:tr w:rsidR="00D0095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D0095A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Преобразование выражений (2</w:t>
            </w:r>
            <w:r w:rsidR="00D0095A"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D0095A" w:rsidRPr="00D0095A" w:rsidTr="00D0095A">
        <w:tc>
          <w:tcPr>
            <w:tcW w:w="567" w:type="dxa"/>
          </w:tcPr>
          <w:p w:rsidR="00D0095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095A" w:rsidRPr="00D0095A" w:rsidRDefault="00D0095A" w:rsidP="00D0095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07.09.15 – 11.09.15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5A" w:rsidRPr="00D0095A" w:rsidRDefault="00D0095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5A" w:rsidRPr="00D0095A" w:rsidRDefault="00D0095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Свойства действий над числами</w:t>
            </w:r>
          </w:p>
        </w:tc>
      </w:tr>
      <w:tr w:rsidR="00D0095A" w:rsidRPr="00D0095A" w:rsidTr="00D0095A">
        <w:tc>
          <w:tcPr>
            <w:tcW w:w="567" w:type="dxa"/>
          </w:tcPr>
          <w:p w:rsidR="00D0095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095A" w:rsidRPr="00D0095A" w:rsidRDefault="00C0607A" w:rsidP="00D0095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14.09.15 – 18.09.15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5A" w:rsidRPr="00D0095A" w:rsidRDefault="00D0095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5A" w:rsidRPr="00D0095A" w:rsidRDefault="00012B41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Тождества, тождественные преобразования выражений</w:t>
            </w:r>
          </w:p>
        </w:tc>
      </w:tr>
      <w:tr w:rsidR="00D0095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D0095A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Уравнение с одной переменной (3</w:t>
            </w:r>
            <w:r w:rsidR="00D0095A"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D0095A" w:rsidRPr="00D0095A" w:rsidTr="00D0095A">
        <w:tc>
          <w:tcPr>
            <w:tcW w:w="567" w:type="dxa"/>
          </w:tcPr>
          <w:p w:rsidR="00D0095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0095A" w:rsidRPr="00D0095A" w:rsidRDefault="00D0095A" w:rsidP="00D0095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21.09.15 – 25.09.15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5A" w:rsidRPr="00D0095A" w:rsidRDefault="00D0095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5A" w:rsidRPr="00D0095A" w:rsidRDefault="00D0095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Уравнение и его корни</w:t>
            </w:r>
            <w:r w:rsidR="00C060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0607A" w:rsidRPr="00D0095A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одной переменной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22086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28.09.15 – 02.10.15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E7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F819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05.10.15 – 09.10.15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E7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№1</w:t>
            </w:r>
            <w:r w:rsidRPr="00D0095A">
              <w:rPr>
                <w:rFonts w:ascii="Times New Roman" w:hAnsi="Times New Roman" w:cs="Times New Roman"/>
                <w:sz w:val="18"/>
                <w:szCs w:val="18"/>
              </w:rPr>
              <w:t xml:space="preserve">  «Решение линейных уравнений с одной переменной».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Статистические характеристики (1</w:t>
            </w:r>
            <w:r w:rsidR="00C0607A"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D0095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12.10.15 – 16.10.15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арифметическое, размах и мода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Медиана как статистическая характеристика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Функции и их графики (2</w:t>
            </w:r>
            <w:r w:rsidR="00C0607A"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D0095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19.10.15 – 23.10.15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Что такое функция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Вычисление значений функции по формуле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D0095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26.10.15 – 30.10.15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График функции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Линейная функция (3</w:t>
            </w:r>
            <w:r w:rsidR="00C0607A"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3366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09.11.15 – 13.11.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 и ее график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D81F2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16.11.15 – 20.11.15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50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Линейная функция и ее график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77100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23.11.15 – 27.11.15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037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«Линейная функция и ее график»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Степень и ее свойства (2</w:t>
            </w:r>
            <w:r w:rsidR="00C0607A"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C757B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30.11.15 – 04.12.15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натуральным показателем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степеней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B2756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07.12.15 – 11.12.15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F27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Возведение в степень произведения и степени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Одночлены (2</w:t>
            </w:r>
            <w:r w:rsidR="00C0607A"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01436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14.12.15 – 18.12.15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Одночлен и его стандартный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Умножение одночленов. Возведение одночлена  в степень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035D2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21.12.15 – 29.12.15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Функции y = x2 и y = x3 и их графики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0607A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>Многочлены.</w:t>
            </w:r>
            <w:r w:rsidR="00CF0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Сумма и разность многочленов (1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D009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11.01.16 – 16.01.16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Многочлен и его стандартный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0607A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>Произв</w:t>
            </w:r>
            <w:r w:rsidR="00CF0720">
              <w:rPr>
                <w:rFonts w:ascii="Times New Roman" w:hAnsi="Times New Roman" w:cs="Times New Roman"/>
                <w:b/>
                <w:sz w:val="20"/>
                <w:szCs w:val="20"/>
              </w:rPr>
              <w:t>едение одночлена и многочлена (2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806BA6">
            <w:pPr>
              <w:widowControl w:val="0"/>
              <w:suppressLineNumbers/>
              <w:tabs>
                <w:tab w:val="left" w:pos="1553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18.01.16 – 22.01.16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Умножение одночлена на многочлен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E73FB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25.01.16 – 29.01.16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Вынесение общего множителя за скобки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Произведение многочленов   (3</w:t>
            </w:r>
            <w:r w:rsidR="00C0607A"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EF477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01.02.16 – 05.02.16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8A426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08.02.16 – 12.02.16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многочлена на множители способом группировки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791B5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16.02.16 – 19.02.16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6D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многочленов. Произведение многочленов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0607A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>Ква</w:t>
            </w:r>
            <w:r w:rsidR="00CF0720">
              <w:rPr>
                <w:rFonts w:ascii="Times New Roman" w:hAnsi="Times New Roman" w:cs="Times New Roman"/>
                <w:b/>
                <w:sz w:val="20"/>
                <w:szCs w:val="20"/>
              </w:rPr>
              <w:t>драт суммы и квадрат разности (2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04101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22.02.16 – 26.02.16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C06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Возведение в квадрат и в куб суммы и разности двух выражений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CE762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29.02.16 – 04.03.16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Разложение на множители с помощью формул квадрата суммы и квадрата разности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0607A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>Разность квадр</w:t>
            </w:r>
            <w:r w:rsidR="00CF0720">
              <w:rPr>
                <w:rFonts w:ascii="Times New Roman" w:hAnsi="Times New Roman" w:cs="Times New Roman"/>
                <w:b/>
                <w:sz w:val="20"/>
                <w:szCs w:val="20"/>
              </w:rPr>
              <w:t>атов. Сумма и разность кубов  (2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52135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07.03.16 – 11.03.16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Умножение разности двух выражений на их сумму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AA19A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14.03.16 – 18.03.16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Разложение  разности  квадратов  на  множители</w:t>
            </w:r>
          </w:p>
        </w:tc>
      </w:tr>
      <w:tr w:rsidR="00C0607A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0607A" w:rsidRPr="00D0095A" w:rsidRDefault="00C0607A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>Прео</w:t>
            </w:r>
            <w:r w:rsidR="00CF0720">
              <w:rPr>
                <w:rFonts w:ascii="Times New Roman" w:hAnsi="Times New Roman" w:cs="Times New Roman"/>
                <w:b/>
                <w:sz w:val="20"/>
                <w:szCs w:val="20"/>
              </w:rPr>
              <w:t>бразование  целых  выражений  (3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C0607A" w:rsidRPr="00D0095A" w:rsidTr="00D0095A">
        <w:tc>
          <w:tcPr>
            <w:tcW w:w="567" w:type="dxa"/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0607A" w:rsidRPr="00D0095A" w:rsidRDefault="00C0607A" w:rsidP="00F7715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28.03.16 – 01.04.16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A" w:rsidRPr="00D0095A" w:rsidRDefault="00C0607A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Преобразование целого выражения в многочлен</w:t>
            </w:r>
          </w:p>
        </w:tc>
      </w:tr>
      <w:tr w:rsidR="00CF0720" w:rsidRPr="00D0095A" w:rsidTr="00D0095A">
        <w:tc>
          <w:tcPr>
            <w:tcW w:w="567" w:type="dxa"/>
          </w:tcPr>
          <w:p w:rsidR="00CF0720" w:rsidRPr="00D0095A" w:rsidRDefault="00CF0720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0720" w:rsidRPr="00D0095A" w:rsidRDefault="00CF0720" w:rsidP="0040236E">
            <w:pPr>
              <w:widowControl w:val="0"/>
              <w:suppressLineNumbers/>
              <w:tabs>
                <w:tab w:val="left" w:pos="1427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04.04.16 – 08.04.16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0" w:rsidRPr="00D0095A" w:rsidRDefault="00CF0720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0" w:rsidRPr="00D0095A" w:rsidRDefault="00CF0720" w:rsidP="00377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Применение различных способов для разложения на множители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Возведение двучлена в степень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0720" w:rsidRPr="00D0095A" w:rsidTr="00D0095A">
        <w:tc>
          <w:tcPr>
            <w:tcW w:w="567" w:type="dxa"/>
          </w:tcPr>
          <w:p w:rsidR="00CF0720" w:rsidRPr="00D0095A" w:rsidRDefault="00CF0720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0720" w:rsidRPr="00D0095A" w:rsidRDefault="00CF0720" w:rsidP="005C36B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11.04.16 – 15.04.16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0" w:rsidRPr="00D0095A" w:rsidRDefault="00CF0720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0" w:rsidRPr="00D0095A" w:rsidRDefault="00CF0720" w:rsidP="008D1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«Преобразование целых выражений»</w:t>
            </w:r>
          </w:p>
        </w:tc>
      </w:tr>
      <w:tr w:rsidR="00CF0720" w:rsidRPr="00D0095A" w:rsidTr="00D0095A">
        <w:tc>
          <w:tcPr>
            <w:tcW w:w="11307" w:type="dxa"/>
            <w:gridSpan w:val="4"/>
            <w:tcBorders>
              <w:right w:val="single" w:sz="4" w:space="0" w:color="auto"/>
            </w:tcBorders>
          </w:tcPr>
          <w:p w:rsidR="00CF0720" w:rsidRPr="00D0095A" w:rsidRDefault="00CF0720" w:rsidP="00D009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>Линейные уравнения с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вумя переменными и их системы (5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+ 1 час повторение</w:t>
            </w:r>
          </w:p>
        </w:tc>
      </w:tr>
      <w:tr w:rsidR="00CF0720" w:rsidRPr="00D0095A" w:rsidTr="00D0095A">
        <w:tc>
          <w:tcPr>
            <w:tcW w:w="567" w:type="dxa"/>
          </w:tcPr>
          <w:p w:rsidR="00CF0720" w:rsidRPr="00D0095A" w:rsidRDefault="00CF0720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0720" w:rsidRPr="00D0095A" w:rsidRDefault="00CF0720" w:rsidP="0033554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0095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18.04.16 – 22.04.16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0" w:rsidRPr="00D0095A" w:rsidRDefault="00CF0720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0" w:rsidRPr="00D0095A" w:rsidRDefault="00CF0720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График линейного уравнения с двумя переменными</w:t>
            </w:r>
          </w:p>
        </w:tc>
      </w:tr>
      <w:tr w:rsidR="00CF0720" w:rsidRPr="00D0095A" w:rsidTr="00D0095A">
        <w:tc>
          <w:tcPr>
            <w:tcW w:w="567" w:type="dxa"/>
          </w:tcPr>
          <w:p w:rsidR="00CF0720" w:rsidRPr="00D0095A" w:rsidRDefault="00CF0720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F0720" w:rsidRPr="00D0095A" w:rsidRDefault="00DD455F" w:rsidP="00D009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DD455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25.04.16 – 28.04.16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0" w:rsidRPr="00D0095A" w:rsidRDefault="00CF0720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20" w:rsidRPr="00D0095A" w:rsidRDefault="00CF0720" w:rsidP="000E7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Системы линейных уравнений с двумя переменными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D455F" w:rsidRPr="00D0095A" w:rsidTr="00D0095A">
        <w:tc>
          <w:tcPr>
            <w:tcW w:w="567" w:type="dxa"/>
          </w:tcPr>
          <w:p w:rsidR="00DD455F" w:rsidRPr="00D0095A" w:rsidRDefault="00DD455F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455F" w:rsidRPr="0020751E" w:rsidRDefault="00DD455F" w:rsidP="0087550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02.05.16 – 06.05.16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5F" w:rsidRPr="00D0095A" w:rsidRDefault="00DD455F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5F" w:rsidRPr="00D0095A" w:rsidRDefault="00DD455F" w:rsidP="0010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Способ подстановки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Способ сложения.</w:t>
            </w:r>
          </w:p>
        </w:tc>
      </w:tr>
      <w:tr w:rsidR="00DD455F" w:rsidRPr="00D0095A" w:rsidTr="00D0095A">
        <w:tc>
          <w:tcPr>
            <w:tcW w:w="567" w:type="dxa"/>
          </w:tcPr>
          <w:p w:rsidR="00DD455F" w:rsidRPr="00D0095A" w:rsidRDefault="00DD455F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455F" w:rsidRPr="0020751E" w:rsidRDefault="00DD455F" w:rsidP="0087550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09.05.16 – 13.05.16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5F" w:rsidRPr="00D0095A" w:rsidRDefault="00DD455F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5F" w:rsidRPr="00D0095A" w:rsidRDefault="00DD455F" w:rsidP="0018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720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</w:t>
            </w:r>
          </w:p>
        </w:tc>
      </w:tr>
      <w:tr w:rsidR="00DD455F" w:rsidRPr="00D0095A" w:rsidTr="00D0095A">
        <w:tc>
          <w:tcPr>
            <w:tcW w:w="567" w:type="dxa"/>
          </w:tcPr>
          <w:p w:rsidR="00DD455F" w:rsidRPr="00D0095A" w:rsidRDefault="00DD455F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455F" w:rsidRPr="0020751E" w:rsidRDefault="00DD455F" w:rsidP="0087550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16.05.16 – 20.05.16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5F" w:rsidRPr="00D0095A" w:rsidRDefault="00DD455F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5F" w:rsidRPr="00D0095A" w:rsidRDefault="00DD455F" w:rsidP="00E43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Pr="00D00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095A">
              <w:rPr>
                <w:rFonts w:ascii="Times New Roman" w:hAnsi="Times New Roman" w:cs="Times New Roman"/>
                <w:sz w:val="20"/>
                <w:szCs w:val="20"/>
              </w:rPr>
              <w:t>«Системы линейных уравнений с двумя переменными»</w:t>
            </w:r>
          </w:p>
        </w:tc>
      </w:tr>
      <w:tr w:rsidR="00DD455F" w:rsidRPr="00D0095A" w:rsidTr="00D0095A">
        <w:tc>
          <w:tcPr>
            <w:tcW w:w="567" w:type="dxa"/>
          </w:tcPr>
          <w:p w:rsidR="00DD455F" w:rsidRPr="00D0095A" w:rsidRDefault="00DD455F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455F" w:rsidRPr="0020751E" w:rsidRDefault="00DD455F" w:rsidP="0087550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51E">
              <w:rPr>
                <w:rFonts w:cs="Times New Roman"/>
                <w:sz w:val="20"/>
                <w:szCs w:val="20"/>
              </w:rPr>
              <w:t>23.05.15 – 31.05.16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5F" w:rsidRPr="00D0095A" w:rsidRDefault="00DD455F" w:rsidP="00D0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5F" w:rsidRPr="00D0095A" w:rsidRDefault="00DD455F" w:rsidP="00D0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Итоговый урок.</w:t>
            </w:r>
          </w:p>
        </w:tc>
      </w:tr>
    </w:tbl>
    <w:p w:rsidR="00CF0720" w:rsidRDefault="00CF0720" w:rsidP="00CF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</w:p>
    <w:p w:rsidR="00CF0720" w:rsidRDefault="00CF0720" w:rsidP="00CF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</w:p>
    <w:p w:rsidR="00CF0720" w:rsidRDefault="00CF0720" w:rsidP="00CF0720">
      <w:pPr>
        <w:tabs>
          <w:tab w:val="left" w:pos="357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720" w:rsidRPr="00CF0720" w:rsidRDefault="00CF0720" w:rsidP="00CF0720">
      <w:pPr>
        <w:tabs>
          <w:tab w:val="left" w:pos="357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F0720" w:rsidRPr="00CF0720" w:rsidRDefault="00CF0720" w:rsidP="00CF0720">
      <w:pPr>
        <w:tabs>
          <w:tab w:val="left" w:pos="357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720" w:rsidRPr="00363A84" w:rsidRDefault="00CF0720" w:rsidP="00CF0720">
      <w:pPr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Рабочая программа по 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алгебре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для 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7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класса общеобразовательной  школы, для надомного обучения Яниной Елизаветы разработана  на основе авторской программы 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Т.А. </w:t>
      </w:r>
      <w:proofErr w:type="spellStart"/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Бурмистровой</w:t>
      </w:r>
      <w:proofErr w:type="spellEnd"/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, М – «Просвещение», 2013  в соответствии с требованиями  ФГОС.</w:t>
      </w:r>
    </w:p>
    <w:p w:rsidR="00CF0720" w:rsidRPr="00363A84" w:rsidRDefault="00CF0720" w:rsidP="00CF0720">
      <w:pPr>
        <w:widowControl w:val="0"/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bookmarkStart w:id="0" w:name="_GoBack"/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Согласно базисному учебному п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лану, на изучение алгебры в 7 классе отводится 105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часов, продолжительн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ость учебного года составляет 35 недель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. Изучение 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алгебры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на дому предусмотрено в объеме 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1 часа в неделю (35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часов в год), поэтому в программу внесены изменения: сокращены часы на изучение тем, количество контрольных работ.</w:t>
      </w:r>
    </w:p>
    <w:bookmarkEnd w:id="0"/>
    <w:p w:rsidR="00363A84" w:rsidRPr="00363A84" w:rsidRDefault="00363A84" w:rsidP="00CF0720">
      <w:pPr>
        <w:widowControl w:val="0"/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Программа курса соответствует учебнику Алгебра 7 класс: учебник для общеобразовательных учреждений. М.: Просвещение, 2014, авторы Ю.Н. Макарычев, </w:t>
      </w:r>
      <w:proofErr w:type="spellStart"/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Миндюк</w:t>
      </w:r>
      <w:proofErr w:type="spellEnd"/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Н.Г., Немков К.И., Суворова С.Б.  </w:t>
      </w:r>
    </w:p>
    <w:p w:rsidR="00DD455F" w:rsidRDefault="00CF0720" w:rsidP="00CF0720">
      <w:pPr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  <w:lang w:eastAsia="ru-RU"/>
        </w:rPr>
        <w:t>Количество часов по учебному плану: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Данная программа над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омного обучения рассчитана на 35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часов,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при  1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ч в неделю. П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редусмотрено 5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тематических контрольных работ</w:t>
      </w:r>
      <w:r w:rsidR="00DD455F"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.</w:t>
      </w:r>
    </w:p>
    <w:p w:rsidR="00363A84" w:rsidRPr="00363A84" w:rsidRDefault="00363A84" w:rsidP="00CF0720">
      <w:pPr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CF0720" w:rsidRPr="00363A84" w:rsidRDefault="00CF0720" w:rsidP="00CF0720">
      <w:pPr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CF0720" w:rsidRPr="00363A84" w:rsidRDefault="00CF0720" w:rsidP="00CF07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овладение</w:t>
      </w:r>
      <w:r w:rsidRPr="00363A84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F0720" w:rsidRPr="00363A84" w:rsidRDefault="00CF0720" w:rsidP="00CF07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интеллектуальное развитие, </w:t>
      </w:r>
      <w:r w:rsidRPr="00363A84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F0720" w:rsidRPr="00363A84" w:rsidRDefault="00CF0720" w:rsidP="00CF07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формирование представлений</w:t>
      </w:r>
      <w:r w:rsidRPr="00363A84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F0720" w:rsidRDefault="00CF0720" w:rsidP="00CF07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воспитание</w:t>
      </w:r>
      <w:r w:rsidRPr="00363A84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63A84" w:rsidRPr="00363A84" w:rsidRDefault="00363A84" w:rsidP="00CF07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CF0720" w:rsidRPr="00363A84" w:rsidRDefault="00CF0720" w:rsidP="00CF0720">
      <w:pPr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</w:t>
      </w:r>
      <w:r w:rsidRPr="00363A84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  <w:lang w:eastAsia="ru-RU"/>
        </w:rPr>
        <w:t>В задачи обучения математике входит:</w:t>
      </w:r>
    </w:p>
    <w:p w:rsidR="00CF0720" w:rsidRPr="00363A84" w:rsidRDefault="00CF0720" w:rsidP="00CF0720">
      <w:pPr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1.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ab/>
        <w:t>развитие внимания, мышления учащихся, формирования у них умений логически мыслить, анализировать полученные знания, находить закономерности;</w:t>
      </w:r>
    </w:p>
    <w:p w:rsidR="00CF0720" w:rsidRPr="00363A84" w:rsidRDefault="00CF0720" w:rsidP="00CF0720">
      <w:pPr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2.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ab/>
        <w:t>овладение школьными знаниями о понятиях, правилах, законах, фактах;</w:t>
      </w:r>
    </w:p>
    <w:p w:rsidR="00CF0720" w:rsidRPr="00363A84" w:rsidRDefault="00CF0720" w:rsidP="00CF0720">
      <w:pPr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3.</w:t>
      </w: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ab/>
        <w:t>развитие представлений о полной картине мира, о взаимосвязи математики с другими предметами.</w:t>
      </w:r>
    </w:p>
    <w:p w:rsidR="00CF0720" w:rsidRPr="00363A84" w:rsidRDefault="00CF0720" w:rsidP="00CF0720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4. использование приобретенных знаний и умений в практической деятельности и повседневной жизни </w:t>
      </w:r>
      <w:proofErr w:type="gramStart"/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для</w:t>
      </w:r>
      <w:proofErr w:type="gramEnd"/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:</w:t>
      </w:r>
    </w:p>
    <w:p w:rsidR="00CF0720" w:rsidRPr="00363A84" w:rsidRDefault="00CF0720" w:rsidP="00CF0720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• решения несложных практических задач</w:t>
      </w:r>
    </w:p>
    <w:p w:rsidR="00CF0720" w:rsidRPr="00363A84" w:rsidRDefault="00CF0720" w:rsidP="00CF0720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• устной прикидки и оценки результатов вычислений;</w:t>
      </w:r>
    </w:p>
    <w:p w:rsidR="00CF0720" w:rsidRDefault="00CF0720" w:rsidP="00CF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   • интерпретации результатов решения задач с учетом ограничений,             связанных с реальными свойствами рассматриваемых процессов и явлений.</w:t>
      </w:r>
    </w:p>
    <w:p w:rsidR="00363A84" w:rsidRPr="00363A84" w:rsidRDefault="00363A84" w:rsidP="00CF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363A84" w:rsidRPr="00363A84" w:rsidRDefault="00363A84" w:rsidP="00363A84">
      <w:pPr>
        <w:pStyle w:val="Style22"/>
        <w:spacing w:line="240" w:lineRule="auto"/>
        <w:ind w:firstLine="350"/>
        <w:rPr>
          <w:rStyle w:val="FontStyle45"/>
          <w:rFonts w:ascii="Times New Roman" w:hAnsi="Times New Roman" w:cs="Times New Roman"/>
          <w:b/>
          <w:i/>
          <w:sz w:val="24"/>
          <w:szCs w:val="24"/>
        </w:rPr>
      </w:pPr>
      <w:r w:rsidRPr="00363A84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 xml:space="preserve">Методическая система достижения целей направлена </w:t>
      </w:r>
      <w:proofErr w:type="gramStart"/>
      <w:r w:rsidRPr="00363A84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63A84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:</w:t>
      </w:r>
    </w:p>
    <w:p w:rsidR="00363A84" w:rsidRPr="00363A84" w:rsidRDefault="00363A84" w:rsidP="00363A84">
      <w:pPr>
        <w:pStyle w:val="Style22"/>
        <w:numPr>
          <w:ilvl w:val="0"/>
          <w:numId w:val="4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363A84">
        <w:rPr>
          <w:rStyle w:val="FontStyle45"/>
          <w:rFonts w:ascii="Times New Roman" w:hAnsi="Times New Roman" w:cs="Times New Roman"/>
          <w:sz w:val="24"/>
          <w:szCs w:val="24"/>
        </w:rPr>
        <w:t>формирование математических знаний;</w:t>
      </w:r>
    </w:p>
    <w:p w:rsidR="00363A84" w:rsidRPr="00363A84" w:rsidRDefault="00363A84" w:rsidP="00363A84">
      <w:pPr>
        <w:pStyle w:val="Style22"/>
        <w:numPr>
          <w:ilvl w:val="0"/>
          <w:numId w:val="4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363A84">
        <w:rPr>
          <w:rStyle w:val="FontStyle45"/>
          <w:rFonts w:ascii="Times New Roman" w:hAnsi="Times New Roman" w:cs="Times New Roman"/>
          <w:sz w:val="24"/>
          <w:szCs w:val="24"/>
        </w:rPr>
        <w:t>формирование знаний способа усвоения информации;</w:t>
      </w:r>
    </w:p>
    <w:p w:rsidR="00363A84" w:rsidRPr="00363A84" w:rsidRDefault="00363A84" w:rsidP="00363A84">
      <w:pPr>
        <w:pStyle w:val="Style22"/>
        <w:numPr>
          <w:ilvl w:val="0"/>
          <w:numId w:val="4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363A84">
        <w:rPr>
          <w:rStyle w:val="FontStyle45"/>
          <w:rFonts w:ascii="Times New Roman" w:hAnsi="Times New Roman" w:cs="Times New Roman"/>
          <w:sz w:val="24"/>
          <w:szCs w:val="24"/>
        </w:rPr>
        <w:t>организацию усвоения опыта творческой деятельности и благодаря этому творческое применение и усвоение знаний;</w:t>
      </w:r>
    </w:p>
    <w:p w:rsidR="00363A84" w:rsidRPr="00363A84" w:rsidRDefault="00363A84" w:rsidP="00363A84">
      <w:pPr>
        <w:pStyle w:val="Style22"/>
        <w:numPr>
          <w:ilvl w:val="0"/>
          <w:numId w:val="4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363A84">
        <w:rPr>
          <w:rStyle w:val="FontStyle45"/>
          <w:rFonts w:ascii="Times New Roman" w:hAnsi="Times New Roman" w:cs="Times New Roman"/>
          <w:sz w:val="24"/>
          <w:szCs w:val="24"/>
        </w:rPr>
        <w:t>формирование умений решению исследовательской задачи;</w:t>
      </w:r>
    </w:p>
    <w:p w:rsidR="00363A84" w:rsidRPr="00363A84" w:rsidRDefault="00363A84" w:rsidP="00363A84">
      <w:pPr>
        <w:pStyle w:val="Style22"/>
        <w:numPr>
          <w:ilvl w:val="0"/>
          <w:numId w:val="4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363A84">
        <w:rPr>
          <w:rStyle w:val="FontStyle45"/>
          <w:rFonts w:ascii="Times New Roman" w:hAnsi="Times New Roman" w:cs="Times New Roman"/>
          <w:sz w:val="24"/>
          <w:szCs w:val="24"/>
        </w:rPr>
        <w:t>формирование цепи рассуждений, изложение материала для раскрытия проблемы;</w:t>
      </w:r>
    </w:p>
    <w:p w:rsidR="00363A84" w:rsidRPr="00363A84" w:rsidRDefault="00363A84" w:rsidP="00363A84">
      <w:pPr>
        <w:pStyle w:val="Style22"/>
        <w:numPr>
          <w:ilvl w:val="0"/>
          <w:numId w:val="4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363A84">
        <w:rPr>
          <w:rStyle w:val="FontStyle45"/>
          <w:rFonts w:ascii="Times New Roman" w:hAnsi="Times New Roman" w:cs="Times New Roman"/>
          <w:sz w:val="24"/>
          <w:szCs w:val="24"/>
        </w:rPr>
        <w:t>формирование представления о математике как научной дисциплине;</w:t>
      </w:r>
    </w:p>
    <w:p w:rsidR="00363A84" w:rsidRDefault="00363A84" w:rsidP="00363A84">
      <w:pPr>
        <w:pStyle w:val="Style22"/>
        <w:numPr>
          <w:ilvl w:val="0"/>
          <w:numId w:val="4"/>
        </w:numPr>
        <w:spacing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363A84">
        <w:rPr>
          <w:rStyle w:val="FontStyle45"/>
          <w:rFonts w:ascii="Times New Roman" w:hAnsi="Times New Roman" w:cs="Times New Roman"/>
          <w:sz w:val="24"/>
          <w:szCs w:val="24"/>
        </w:rPr>
        <w:t>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363A84" w:rsidRPr="00363A84" w:rsidRDefault="00363A84" w:rsidP="00363A84">
      <w:pPr>
        <w:pStyle w:val="Style22"/>
        <w:spacing w:line="240" w:lineRule="auto"/>
        <w:ind w:left="1070" w:firstLine="0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363A84" w:rsidRPr="00363A84" w:rsidRDefault="00363A84" w:rsidP="00363A84">
      <w:pPr>
        <w:pStyle w:val="Style22"/>
        <w:widowControl/>
        <w:spacing w:line="240" w:lineRule="auto"/>
        <w:ind w:firstLine="350"/>
        <w:jc w:val="left"/>
        <w:rPr>
          <w:rStyle w:val="FontStyle45"/>
          <w:rFonts w:ascii="Times New Roman" w:hAnsi="Times New Roman" w:cs="Times New Roman"/>
          <w:b/>
          <w:i/>
          <w:sz w:val="24"/>
          <w:szCs w:val="24"/>
        </w:rPr>
      </w:pPr>
      <w:r w:rsidRPr="00363A84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 xml:space="preserve">    Содержание курса обучения и требования к уровню подготовки </w:t>
      </w:r>
      <w:proofErr w:type="gramStart"/>
      <w:r w:rsidRPr="00363A84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63A84">
        <w:rPr>
          <w:rStyle w:val="FontStyle45"/>
          <w:rFonts w:ascii="Times New Roman" w:hAnsi="Times New Roman" w:cs="Times New Roman"/>
          <w:b/>
          <w:i/>
          <w:sz w:val="24"/>
          <w:szCs w:val="24"/>
        </w:rPr>
        <w:t>: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</w:t>
      </w:r>
      <w:proofErr w:type="gramStart"/>
      <w:r w:rsidRPr="0036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36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Выражения, тождества, уравнения  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Цель – </w:t>
      </w: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DD455F" w:rsidRPr="00363A84" w:rsidRDefault="00DD455F" w:rsidP="00DD4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числа являются целыми, дробными, рациональными, положительными,  отрицательными и др.; свойства действий над числами; знать и понимать термины  «числовое выражение», «выражение с переменными», «значение выражения», тождество, «тождественные  преобразования».</w:t>
      </w:r>
      <w:proofErr w:type="gramEnd"/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 Изучение темы завершается ознакомлением учащихся 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</w:t>
      </w:r>
      <w:proofErr w:type="gramStart"/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ситуациях. 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2. Функции 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Функция, область определения функции. Вычисление  Способы задания функции. График функции. Функция  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график. Функция 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график.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 учащихся с основными функциональными понятиями и с графиками функций 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proofErr w:type="spellStart"/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36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363A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3. Степень с натуральным показателем 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с натуральным показателем и её свойства. Одночлен. Функции 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3</w:t>
      </w:r>
      <w:r w:rsidRPr="00363A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их графики. 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363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выработать умение выполнять действия над степенями с натуральными показателями.</w:t>
      </w:r>
    </w:p>
    <w:p w:rsidR="00DD455F" w:rsidRPr="00363A84" w:rsidRDefault="00DD455F" w:rsidP="00DD45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363A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у=х</w:t>
      </w:r>
      <w:r w:rsidRPr="00363A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363A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363A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у=х</w:t>
      </w:r>
      <w:r w:rsidRPr="00363A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4. Многочлены  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Многочлен. Сложение, вычитание и умножение многочленов. Разложение многочлена на множители. 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363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DD455F" w:rsidRPr="00363A84" w:rsidRDefault="00DD455F" w:rsidP="00DD45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многочлена, понимать формулировку заданий: «упростить выражение», «разложить на множители».</w:t>
      </w:r>
    </w:p>
    <w:p w:rsidR="00DD455F" w:rsidRPr="00363A84" w:rsidRDefault="00DD455F" w:rsidP="00DD45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5. Формулы сокращённого умножения  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Формулы - </w:t>
      </w:r>
      <w:r w:rsidRPr="00363A84">
        <w:rPr>
          <w:rFonts w:ascii="Times New Roman" w:eastAsia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 wp14:anchorId="3523B4FD" wp14:editId="35E31A90">
            <wp:extent cx="4447540" cy="237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формул сокращённого умножения к разложению на множители.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363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DD455F" w:rsidRPr="00363A84" w:rsidRDefault="00DD455F" w:rsidP="00DD45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363A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6. Системы линейных уравнений  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уравнений. Решение систем двух линейных уравнений с двумя переменными и его геометрическая интерпретация. Решение текстовых задач методом составления систем уравнений</w:t>
      </w:r>
      <w:proofErr w:type="gramStart"/>
      <w:r w:rsidRPr="0036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 w:rsidRPr="00363A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DD455F" w:rsidRPr="00363A84" w:rsidRDefault="00DD455F" w:rsidP="00DD4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DD455F" w:rsidRPr="00363A84" w:rsidRDefault="00DD455F" w:rsidP="00DD4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363A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DD455F" w:rsidRPr="00363A84" w:rsidRDefault="00DD455F" w:rsidP="00DD45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Повторение. Решение задач  </w:t>
      </w:r>
      <w:r w:rsidRPr="00363A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умений и навыков, полученных на уроках по данным темам (курс алгебры 7 класса).</w:t>
      </w:r>
    </w:p>
    <w:p w:rsidR="00DD455F" w:rsidRPr="00DD455F" w:rsidRDefault="00DD455F" w:rsidP="00CF0720">
      <w:pPr>
        <w:autoSpaceDE w:val="0"/>
        <w:autoSpaceDN w:val="0"/>
        <w:adjustRightInd w:val="0"/>
        <w:spacing w:after="0" w:line="240" w:lineRule="auto"/>
        <w:ind w:firstLine="350"/>
        <w:rPr>
          <w:rFonts w:ascii="Times New Roman" w:eastAsia="Times New Roman" w:hAnsi="Times New Roman" w:cs="Franklin Gothic Heavy"/>
          <w:b/>
          <w:i/>
          <w:spacing w:val="10"/>
          <w:sz w:val="24"/>
          <w:szCs w:val="24"/>
          <w:lang w:eastAsia="ru-RU"/>
        </w:rPr>
      </w:pPr>
    </w:p>
    <w:p w:rsidR="00D0095A" w:rsidRPr="00D0095A" w:rsidRDefault="00D0095A" w:rsidP="00D0095A">
      <w:pPr>
        <w:autoSpaceDE w:val="0"/>
        <w:autoSpaceDN w:val="0"/>
        <w:adjustRightInd w:val="0"/>
        <w:spacing w:after="0" w:line="240" w:lineRule="auto"/>
        <w:ind w:firstLine="350"/>
        <w:jc w:val="center"/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  <w:t>Образовательные ресурсы:</w:t>
      </w:r>
    </w:p>
    <w:p w:rsidR="00D0095A" w:rsidRPr="00D0095A" w:rsidRDefault="00D0095A" w:rsidP="00D0095A">
      <w:pPr>
        <w:autoSpaceDE w:val="0"/>
        <w:autoSpaceDN w:val="0"/>
        <w:adjustRightInd w:val="0"/>
        <w:spacing w:after="0" w:line="240" w:lineRule="auto"/>
        <w:ind w:firstLine="350"/>
        <w:jc w:val="center"/>
        <w:rPr>
          <w:rFonts w:ascii="Times New Roman" w:eastAsiaTheme="minorEastAsia" w:hAnsi="Times New Roman" w:cs="Times New Roman"/>
          <w:b/>
          <w:spacing w:val="10"/>
          <w:sz w:val="24"/>
          <w:szCs w:val="24"/>
          <w:lang w:eastAsia="ru-RU"/>
        </w:rPr>
      </w:pPr>
    </w:p>
    <w:p w:rsidR="00D0095A" w:rsidRPr="00D0095A" w:rsidRDefault="00D0095A" w:rsidP="00D009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Ю.Н. Макарычев,</w:t>
      </w:r>
      <w:r w:rsidRPr="00D0095A">
        <w:rPr>
          <w:rFonts w:ascii="Franklin Gothic Heavy" w:eastAsiaTheme="minorEastAsia" w:hAnsi="Franklin Gothic Heavy"/>
          <w:sz w:val="24"/>
          <w:szCs w:val="24"/>
          <w:lang w:eastAsia="ru-RU"/>
        </w:rPr>
        <w:t xml:space="preserve"> </w:t>
      </w:r>
      <w:proofErr w:type="spell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Миндюк</w:t>
      </w:r>
      <w:proofErr w:type="spell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Н.Г., Немков К.И., Суворова С.Б.  Алгебра 7 класс: учебник для общеобразовательных учреждений. М.: Просвещение, 2014</w:t>
      </w:r>
    </w:p>
    <w:p w:rsidR="00D0095A" w:rsidRPr="00D0095A" w:rsidRDefault="00D0095A" w:rsidP="00D009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Т.А. </w:t>
      </w:r>
      <w:proofErr w:type="spell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Бурмистрова</w:t>
      </w:r>
      <w:proofErr w:type="spell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,  Алгебра. Сборник рабочих программ 7-9 классы: пособие для учителей общеобразовательных учреждений.  М.:- Просвещение, 2011</w:t>
      </w:r>
    </w:p>
    <w:p w:rsidR="00D0095A" w:rsidRPr="00D0095A" w:rsidRDefault="00D0095A" w:rsidP="00D009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В.И. </w:t>
      </w:r>
      <w:proofErr w:type="gram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Жохов</w:t>
      </w:r>
      <w:proofErr w:type="gram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, Л.Б. Крайнева Уроки алгебры в 7 классе: пособие для учителей к учебнику Алгебра 7 класс Ю.Н. Макарычева. М.:</w:t>
      </w:r>
      <w:proofErr w:type="spell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Вебрум</w:t>
      </w:r>
      <w:proofErr w:type="spell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-М, 2006</w:t>
      </w:r>
    </w:p>
    <w:p w:rsidR="00D0095A" w:rsidRPr="00D0095A" w:rsidRDefault="00D0095A" w:rsidP="00D009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А.Н. </w:t>
      </w:r>
      <w:proofErr w:type="spell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Рурукин</w:t>
      </w:r>
      <w:proofErr w:type="spell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, Г.В. </w:t>
      </w:r>
      <w:proofErr w:type="spell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Лупенко</w:t>
      </w:r>
      <w:proofErr w:type="spell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, И. </w:t>
      </w:r>
      <w:proofErr w:type="spell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А.Масленникова</w:t>
      </w:r>
      <w:proofErr w:type="spell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. Поурочные разработки по алгебре: 7 класс. – М.:ВАКО 2009.</w:t>
      </w:r>
    </w:p>
    <w:p w:rsidR="00D0095A" w:rsidRPr="00D0095A" w:rsidRDefault="00D0095A" w:rsidP="00D0095A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proofErr w:type="spell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Звавич</w:t>
      </w:r>
      <w:proofErr w:type="spell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Л.И., Кузнецова Л.В., Суворова С.Б. Дидактические материалы для 7 класса – М.: Просвещение, 2000</w:t>
      </w:r>
    </w:p>
    <w:p w:rsidR="00D0095A" w:rsidRPr="00D0095A" w:rsidRDefault="00D0095A" w:rsidP="00D0095A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Ершова А.П., </w:t>
      </w:r>
      <w:proofErr w:type="spell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Голобородько</w:t>
      </w:r>
      <w:proofErr w:type="spell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В.В., Ершова А.С. Самостоятельные и контрольные работы по математике для 7 класса. – М.: </w:t>
      </w:r>
      <w:proofErr w:type="spell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Илекса</w:t>
      </w:r>
      <w:proofErr w:type="spell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,  - 2011, - 160с. </w:t>
      </w:r>
    </w:p>
    <w:p w:rsidR="00D0095A" w:rsidRPr="00D0095A" w:rsidRDefault="00D0095A" w:rsidP="00D0095A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Электронные ресурсы:</w:t>
      </w:r>
    </w:p>
    <w:p w:rsidR="00D0095A" w:rsidRPr="00D0095A" w:rsidRDefault="00D0095A" w:rsidP="00D0095A">
      <w:pPr>
        <w:spacing w:after="0" w:line="240" w:lineRule="auto"/>
        <w:ind w:left="709"/>
        <w:contextualSpacing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- "Интерактивная математика 5-9" и "Математика 5-11 - практикум": комплект из двух пособий, электронное учебное пособие.</w:t>
      </w:r>
    </w:p>
    <w:p w:rsidR="00D0095A" w:rsidRPr="00D0095A" w:rsidRDefault="00D0095A" w:rsidP="00D0095A">
      <w:pPr>
        <w:spacing w:after="0" w:line="240" w:lineRule="auto"/>
        <w:ind w:left="709"/>
        <w:contextualSpacing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- «1С</w:t>
      </w:r>
      <w:proofErr w:type="gramStart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:М</w:t>
      </w:r>
      <w:proofErr w:type="gramEnd"/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атематический конструктор 3.0» предназначена для создания интерактивных моделей по математике, сочетающих в себе конструирование</w:t>
      </w:r>
    </w:p>
    <w:p w:rsidR="00D0095A" w:rsidRPr="00D0095A" w:rsidRDefault="00D0095A" w:rsidP="00D0095A">
      <w:pPr>
        <w:spacing w:after="0" w:line="240" w:lineRule="auto"/>
        <w:ind w:left="709"/>
        <w:contextualSpacing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- комплекс «Функции и графики»</w:t>
      </w:r>
    </w:p>
    <w:p w:rsidR="00D0095A" w:rsidRPr="00D0095A" w:rsidRDefault="00D0095A" w:rsidP="00D009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D0095A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Интернет ресурсы: 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7" w:history="1">
        <w:r w:rsidR="00D0095A" w:rsidRPr="00D0095A">
          <w:rPr>
            <w:bCs/>
            <w:iCs/>
            <w:color w:val="0000FF" w:themeColor="hyperlink"/>
            <w:u w:val="single"/>
          </w:rPr>
          <w:t>http://school-collection.edu.ru/</w:t>
        </w:r>
      </w:hyperlink>
      <w:r w:rsidR="00D0095A" w:rsidRPr="00D0095A">
        <w:rPr>
          <w:b/>
          <w:bCs/>
          <w:iCs/>
        </w:rPr>
        <w:t xml:space="preserve"> - </w:t>
      </w:r>
      <w:r w:rsidR="00D0095A" w:rsidRPr="00D0095A">
        <w:rPr>
          <w:bCs/>
          <w:iCs/>
        </w:rPr>
        <w:t>комплект цифровых образовательных ресурсов, помещенный в Единую коллекцию ЦОР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8" w:history="1">
        <w:r w:rsidR="00D0095A" w:rsidRPr="00D0095A">
          <w:rPr>
            <w:bCs/>
            <w:iCs/>
            <w:color w:val="0000FF" w:themeColor="hyperlink"/>
            <w:u w:val="single"/>
          </w:rPr>
          <w:t>http://metodist.lbz.ru/authors/informatika/2/</w:t>
        </w:r>
      </w:hyperlink>
      <w:r w:rsidR="00D0095A" w:rsidRPr="00D0095A">
        <w:rPr>
          <w:bCs/>
          <w:iCs/>
        </w:rPr>
        <w:t xml:space="preserve"> -</w:t>
      </w:r>
      <w:r w:rsidR="00D0095A" w:rsidRPr="00D0095A">
        <w:rPr>
          <w:b/>
          <w:bCs/>
          <w:iCs/>
        </w:rPr>
        <w:t xml:space="preserve"> </w:t>
      </w:r>
      <w:r w:rsidR="00D0095A" w:rsidRPr="00D0095A">
        <w:rPr>
          <w:bCs/>
          <w:iCs/>
        </w:rPr>
        <w:t>комплект дидактических материалов для текущего контроля результатов обучения по информатике в основной школе, под</w:t>
      </w:r>
      <w:proofErr w:type="gramStart"/>
      <w:r w:rsidR="00D0095A" w:rsidRPr="00D0095A">
        <w:rPr>
          <w:bCs/>
          <w:iCs/>
        </w:rPr>
        <w:t>.</w:t>
      </w:r>
      <w:proofErr w:type="gramEnd"/>
      <w:r w:rsidR="00D0095A" w:rsidRPr="00D0095A">
        <w:rPr>
          <w:bCs/>
          <w:iCs/>
        </w:rPr>
        <w:t xml:space="preserve"> </w:t>
      </w:r>
      <w:proofErr w:type="gramStart"/>
      <w:r w:rsidR="00D0095A" w:rsidRPr="00D0095A">
        <w:rPr>
          <w:bCs/>
          <w:iCs/>
        </w:rPr>
        <w:t>р</w:t>
      </w:r>
      <w:proofErr w:type="gramEnd"/>
      <w:r w:rsidR="00D0095A" w:rsidRPr="00D0095A">
        <w:rPr>
          <w:bCs/>
          <w:iCs/>
        </w:rPr>
        <w:t>ед. Семакина И.Г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9" w:history="1">
        <w:r w:rsidR="00D0095A" w:rsidRPr="00D0095A">
          <w:rPr>
            <w:bCs/>
            <w:iCs/>
            <w:color w:val="0000FF" w:themeColor="hyperlink"/>
            <w:u w:val="single"/>
          </w:rPr>
          <w:t>http://fcior.edu.ru</w:t>
        </w:r>
      </w:hyperlink>
      <w:r w:rsidR="00D0095A" w:rsidRPr="00D0095A">
        <w:rPr>
          <w:bCs/>
          <w:iCs/>
        </w:rPr>
        <w:t xml:space="preserve"> – Федеральный центр информационно-образовательных ресурсов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10" w:history="1">
        <w:r w:rsidR="00D0095A" w:rsidRPr="00D0095A">
          <w:rPr>
            <w:bCs/>
            <w:iCs/>
            <w:color w:val="0000FF" w:themeColor="hyperlink"/>
            <w:u w:val="single"/>
          </w:rPr>
          <w:t>http://school.edu.ru</w:t>
        </w:r>
      </w:hyperlink>
      <w:r w:rsidR="00D0095A" w:rsidRPr="00D0095A">
        <w:rPr>
          <w:bCs/>
          <w:iCs/>
        </w:rPr>
        <w:t xml:space="preserve"> – Российский образовательный портал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11" w:history="1">
        <w:r w:rsidR="00D0095A" w:rsidRPr="00D0095A">
          <w:rPr>
            <w:bCs/>
            <w:iCs/>
            <w:color w:val="0000FF" w:themeColor="hyperlink"/>
            <w:u w:val="single"/>
          </w:rPr>
          <w:t>http://nsportal.ru</w:t>
        </w:r>
      </w:hyperlink>
      <w:r w:rsidR="00D0095A" w:rsidRPr="00D0095A">
        <w:rPr>
          <w:bCs/>
          <w:iCs/>
        </w:rPr>
        <w:t xml:space="preserve"> – социальная сеть работников образования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12" w:history="1">
        <w:r w:rsidR="00D0095A" w:rsidRPr="00D0095A">
          <w:rPr>
            <w:bCs/>
            <w:iCs/>
            <w:color w:val="0000FF" w:themeColor="hyperlink"/>
            <w:u w:val="single"/>
          </w:rPr>
          <w:t>http://www.edu.ru/db/portal/sites/res_page.htm</w:t>
        </w:r>
      </w:hyperlink>
      <w:r w:rsidR="00D0095A" w:rsidRPr="00D0095A">
        <w:rPr>
          <w:bCs/>
          <w:iCs/>
        </w:rPr>
        <w:t xml:space="preserve"> - Федеральные образовательные ресурсы для общего образования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13" w:history="1">
        <w:r w:rsidR="00D0095A" w:rsidRPr="00D0095A">
          <w:rPr>
            <w:bCs/>
            <w:iCs/>
            <w:color w:val="0000FF" w:themeColor="hyperlink"/>
            <w:u w:val="single"/>
          </w:rPr>
          <w:t>http://www.uchportal.ru</w:t>
        </w:r>
      </w:hyperlink>
      <w:r w:rsidR="00D0095A" w:rsidRPr="00D0095A">
        <w:rPr>
          <w:bCs/>
          <w:iCs/>
        </w:rPr>
        <w:t xml:space="preserve"> – учительский портал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14" w:history="1">
        <w:r w:rsidR="00D0095A" w:rsidRPr="00D0095A">
          <w:rPr>
            <w:bCs/>
            <w:iCs/>
            <w:color w:val="0000FF" w:themeColor="hyperlink"/>
            <w:u w:val="single"/>
          </w:rPr>
          <w:t>http://pedsovet.su</w:t>
        </w:r>
      </w:hyperlink>
      <w:r w:rsidR="00D0095A" w:rsidRPr="00D0095A">
        <w:rPr>
          <w:bCs/>
          <w:iCs/>
        </w:rPr>
        <w:t xml:space="preserve"> – учительский портал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15" w:history="1">
        <w:r w:rsidR="00D0095A" w:rsidRPr="00D0095A">
          <w:rPr>
            <w:bCs/>
            <w:iCs/>
            <w:color w:val="0000FF" w:themeColor="hyperlink"/>
            <w:u w:val="single"/>
          </w:rPr>
          <w:t>http://videouroki.net</w:t>
        </w:r>
      </w:hyperlink>
      <w:r w:rsidR="00D0095A" w:rsidRPr="00D0095A">
        <w:rPr>
          <w:bCs/>
          <w:iCs/>
        </w:rPr>
        <w:t xml:space="preserve"> – </w:t>
      </w:r>
      <w:proofErr w:type="spellStart"/>
      <w:r w:rsidR="00D0095A" w:rsidRPr="00D0095A">
        <w:rPr>
          <w:bCs/>
          <w:iCs/>
        </w:rPr>
        <w:t>видеоуроки</w:t>
      </w:r>
      <w:proofErr w:type="spellEnd"/>
      <w:r w:rsidR="00D0095A" w:rsidRPr="00D0095A">
        <w:rPr>
          <w:bCs/>
          <w:iCs/>
        </w:rPr>
        <w:t xml:space="preserve"> в интернет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16" w:history="1">
        <w:r w:rsidR="00D0095A" w:rsidRPr="00D0095A">
          <w:rPr>
            <w:bCs/>
            <w:iCs/>
            <w:color w:val="0000FF" w:themeColor="hyperlink"/>
            <w:u w:val="single"/>
          </w:rPr>
          <w:t>http://elibrary.ru</w:t>
        </w:r>
      </w:hyperlink>
      <w:r w:rsidR="00D0095A" w:rsidRPr="00D0095A">
        <w:rPr>
          <w:bCs/>
          <w:iCs/>
        </w:rPr>
        <w:t xml:space="preserve"> – электронная библиотека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17" w:history="1">
        <w:r w:rsidR="00D0095A" w:rsidRPr="00D0095A">
          <w:rPr>
            <w:bCs/>
            <w:iCs/>
            <w:color w:val="0000FF" w:themeColor="hyperlink"/>
            <w:u w:val="single"/>
          </w:rPr>
          <w:t>http://festival.1september.ru/</w:t>
        </w:r>
      </w:hyperlink>
      <w:r w:rsidR="00D0095A" w:rsidRPr="00D0095A">
        <w:rPr>
          <w:bCs/>
          <w:iCs/>
        </w:rPr>
        <w:t xml:space="preserve"> - фестиваль педагогических идей</w:t>
      </w:r>
    </w:p>
    <w:p w:rsidR="00D0095A" w:rsidRPr="00D0095A" w:rsidRDefault="004500F6" w:rsidP="00D0095A">
      <w:pPr>
        <w:spacing w:after="0" w:line="240" w:lineRule="auto"/>
        <w:ind w:left="352"/>
        <w:jc w:val="both"/>
        <w:rPr>
          <w:bCs/>
          <w:iCs/>
        </w:rPr>
      </w:pPr>
      <w:hyperlink r:id="rId18" w:history="1">
        <w:r w:rsidR="00D0095A" w:rsidRPr="00D0095A">
          <w:rPr>
            <w:bCs/>
            <w:iCs/>
            <w:color w:val="0000FF" w:themeColor="hyperlink"/>
            <w:u w:val="single"/>
          </w:rPr>
          <w:t>http://www.prosv.ru</w:t>
        </w:r>
      </w:hyperlink>
      <w:r w:rsidR="00D0095A" w:rsidRPr="00D0095A">
        <w:rPr>
          <w:bCs/>
          <w:iCs/>
        </w:rPr>
        <w:t xml:space="preserve"> – сайт издательства Просвещение</w:t>
      </w:r>
    </w:p>
    <w:p w:rsidR="004E4E3B" w:rsidRDefault="004500F6" w:rsidP="00363A84">
      <w:pPr>
        <w:spacing w:after="0" w:line="240" w:lineRule="auto"/>
        <w:ind w:left="352"/>
        <w:jc w:val="both"/>
      </w:pPr>
      <w:hyperlink r:id="rId19" w:history="1">
        <w:r w:rsidR="00D0095A" w:rsidRPr="00D0095A">
          <w:rPr>
            <w:bCs/>
            <w:iCs/>
            <w:color w:val="0000FF" w:themeColor="hyperlink"/>
            <w:u w:val="single"/>
          </w:rPr>
          <w:t>http://www.fipi.ru</w:t>
        </w:r>
      </w:hyperlink>
      <w:r w:rsidR="00D0095A" w:rsidRPr="00D0095A">
        <w:rPr>
          <w:bCs/>
          <w:iCs/>
        </w:rPr>
        <w:t xml:space="preserve"> – сайт Федерального института педагогических измерений</w:t>
      </w:r>
    </w:p>
    <w:sectPr w:rsidR="004E4E3B" w:rsidSect="00D0095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95C98"/>
    <w:multiLevelType w:val="hybridMultilevel"/>
    <w:tmpl w:val="C8D8AB2E"/>
    <w:lvl w:ilvl="0" w:tplc="BA0607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664A"/>
    <w:multiLevelType w:val="hybridMultilevel"/>
    <w:tmpl w:val="CCE295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15D4466"/>
    <w:multiLevelType w:val="hybridMultilevel"/>
    <w:tmpl w:val="7582969E"/>
    <w:lvl w:ilvl="0" w:tplc="81A877D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B"/>
    <w:rsid w:val="00012B41"/>
    <w:rsid w:val="00363A84"/>
    <w:rsid w:val="004500F6"/>
    <w:rsid w:val="004E4E3B"/>
    <w:rsid w:val="006D155F"/>
    <w:rsid w:val="0087043E"/>
    <w:rsid w:val="00BA4A9F"/>
    <w:rsid w:val="00BE41F5"/>
    <w:rsid w:val="00C0607A"/>
    <w:rsid w:val="00CF0720"/>
    <w:rsid w:val="00D0095A"/>
    <w:rsid w:val="00D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D45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DD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55F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363A84"/>
    <w:pPr>
      <w:widowControl w:val="0"/>
      <w:autoSpaceDE w:val="0"/>
      <w:autoSpaceDN w:val="0"/>
      <w:adjustRightInd w:val="0"/>
      <w:spacing w:after="0" w:line="228" w:lineRule="exact"/>
      <w:ind w:firstLine="336"/>
      <w:jc w:val="both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63A84"/>
    <w:rPr>
      <w:rFonts w:ascii="Franklin Gothic Heavy" w:hAnsi="Franklin Gothic Heavy" w:cs="Franklin Gothic Heavy"/>
      <w:spacing w:val="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D45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DD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55F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363A84"/>
    <w:pPr>
      <w:widowControl w:val="0"/>
      <w:autoSpaceDE w:val="0"/>
      <w:autoSpaceDN w:val="0"/>
      <w:adjustRightInd w:val="0"/>
      <w:spacing w:after="0" w:line="228" w:lineRule="exact"/>
      <w:ind w:firstLine="336"/>
      <w:jc w:val="both"/>
    </w:pPr>
    <w:rPr>
      <w:rFonts w:ascii="Franklin Gothic Heavy" w:eastAsiaTheme="minorEastAsia" w:hAnsi="Franklin Gothic Heavy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63A84"/>
    <w:rPr>
      <w:rFonts w:ascii="Franklin Gothic Heavy" w:hAnsi="Franklin Gothic Heavy" w:cs="Franklin Gothic Heavy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" TargetMode="External"/><Relationship Id="rId13" Type="http://schemas.openxmlformats.org/officeDocument/2006/relationships/hyperlink" Target="http://www.uchportal.ru" TargetMode="External"/><Relationship Id="rId18" Type="http://schemas.openxmlformats.org/officeDocument/2006/relationships/hyperlink" Target="http://www.prosv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u.ru/db/portal/sites/res_page.htm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deouroki.net" TargetMode="External"/><Relationship Id="rId10" Type="http://schemas.openxmlformats.org/officeDocument/2006/relationships/hyperlink" Target="http://school.edu.ru" TargetMode="External"/><Relationship Id="rId19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Новый ПК</cp:lastModifiedBy>
  <cp:revision>8</cp:revision>
  <dcterms:created xsi:type="dcterms:W3CDTF">2015-08-26T10:12:00Z</dcterms:created>
  <dcterms:modified xsi:type="dcterms:W3CDTF">2015-09-13T12:08:00Z</dcterms:modified>
</cp:coreProperties>
</file>