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t>Игра «Что мы знаем о Васе?»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Играют 2-5 команд по 3-10 человек в каждой. От каждой команды вызывается по одному человеку. Назовем его условно Васей. Ведущий читает вопросы, а команды должны как можно точнее на них отвечать. Ответы пишут на листочках и сдают ведущему (команда сдает свой ответ, Вася сдает свой ответ, а ведущий сравнивает). Вопросы могут быть такими: дата рождения Васи, как зовут Васину маму, кто лучший друг Васи,  что Вася сегодня съел на завтрак? и т.д. Каждая команда отвечает на вопросы о своем игроке. За правильный ответ команде даются очки. Выигрывает та команда, которая набрала больше всех очков.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244BD">
        <w:rPr>
          <w:rFonts w:ascii="Times New Roman" w:hAnsi="Times New Roman" w:cs="Times New Roman"/>
          <w:b/>
          <w:sz w:val="28"/>
          <w:szCs w:val="28"/>
        </w:rPr>
        <w:t>Западня</w:t>
      </w:r>
      <w:r w:rsidRPr="00F244BD">
        <w:rPr>
          <w:rFonts w:ascii="Times New Roman" w:hAnsi="Times New Roman" w:cs="Times New Roman"/>
          <w:b/>
          <w:sz w:val="28"/>
          <w:szCs w:val="28"/>
        </w:rPr>
        <w:t>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 xml:space="preserve">Играющие образуют два круга. Внутренний круг, взявшись за руки, движется в одну сторону, а внешний – в другую сторону. По сигналу руководителя оба круга останавливаются. Стоящие во внутреннем круге поднимают руки, образуя ворота. Остальные то вбегают в круг, проходя под воротами, то выбегают из него. Неожиданно руководитель подаёт следующую команду, и игроки внутреннего круга резко опускают руки вниз. Игроки, которые оказались внутри круга, считаются попавшими в западню. Они присоединяются к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стоящим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во внутреннем круге и берутся за руки. После этого игра повторяется.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Игра «Запомни внешность»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 xml:space="preserve">Игра полезна для группы, где все мало знакомы. Играют 4-15 человек. Выбирается пара игроков. Предварительно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изучив внешность друг друга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, они становятся спина к спине. Все остальные начинают каждому из них по очереди задавать вопросы о внешности напарника. Например: сколько пуговиц у твоего напарника на кофте, какого цвета шнурки на ботинках? и т.д. Из этой пары проигрывает тот, кто быстрее даст 3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неправильных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«Ужасные </w:t>
      </w:r>
      <w:proofErr w:type="gramStart"/>
      <w:r w:rsidRPr="00F244BD">
        <w:rPr>
          <w:rFonts w:ascii="Times New Roman" w:hAnsi="Times New Roman" w:cs="Times New Roman"/>
          <w:b/>
          <w:sz w:val="28"/>
          <w:szCs w:val="28"/>
        </w:rPr>
        <w:t>гляделки</w:t>
      </w:r>
      <w:proofErr w:type="gramEnd"/>
      <w:r w:rsidRPr="00F244BD">
        <w:rPr>
          <w:rFonts w:ascii="Times New Roman" w:hAnsi="Times New Roman" w:cs="Times New Roman"/>
          <w:b/>
          <w:sz w:val="28"/>
          <w:szCs w:val="28"/>
        </w:rPr>
        <w:t>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Все сидят или стоят в круге, опустив голову и закрыв глаза. На счет три все смотрят либо на того, кто сидит справа, либо на человека слева, либо прямо напротив. Если они встречаются глазами, оба вскрикивают и выходят из круга. Это повторяется до тех пор, пока все не выйдут из 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Игра «Салат»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Хотя эта игра очень простая, но она может стать вашей любимой. Стоит сыграть в нее один раз и вам понравиться! Для игры нужны стулья в количестве на один меньше, чем игроков. Играют 10-20 человек. Все садятся на стулья, один остается в кругу. Он раздает каждому названия фруктов, овощей. Например, получилось, 3 яблока, 3 груши и 4 банана (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в кругу берет себе тоже название фрукта). Начинается игра.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в кругу выкрикивает одно название: груша! Те, кто получил этот фрукт, должны поменять свое место. Опять остается один лишний. Он также выкрикивает название фрукта, а может сразу два. Если же выкрикивается слово «салат», то все игроки должны поменяться местами. Игра может продолжаться до бесконечности.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Игра «Звонящий»</w:t>
      </w: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 xml:space="preserve">У всех завязаны глаза, кроме ведущего. Он должен всё время перемещаться по комнате с колокольчиком в руке. Остальные пытаются поймать ведущего по звону колокольчика. Иногда они ловят друг друга и убеждаются что ошиблись, услышав звон колокольчика вдалеке. Игрок, поймавший и узнавший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звонящего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>, становится ведущим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«Нити дружбы»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 xml:space="preserve">Участники наматывают нить на палец, после чего говорят, что они больше всего любят и как обычно отдыхают, затем бросают клубок другому человеку. В результате в центре образуется «паутина», «сеть», «связующая нить», которая объединяет всех участников.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Следующий этап – участники сматывают нить в обратном порядке и задают любой вопрос Дошкольникам можно предложить сначала говорить о своих трудностях и недостатках (что трудно дается или с какими своими чертами характера хотел бы расстаться),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4BD">
        <w:rPr>
          <w:rFonts w:ascii="Times New Roman" w:hAnsi="Times New Roman" w:cs="Times New Roman"/>
          <w:sz w:val="28"/>
          <w:szCs w:val="28"/>
        </w:rPr>
        <w:t>а в обратную сторону о том, что нравится в том человеке, которому бросают клубок, или за что ему благодарен на другом ее конце.</w:t>
      </w:r>
      <w:proofErr w:type="gramEnd"/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Тренинг - "паутинка"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Передаешь клубок тому человеку, которому хочешь, потому что... (называется качество), одному и тому же человеку нельзя два раза передать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>ачинает педагог, в итоге у каждого ребенка на пальчике ниточка - затем они отрывают по кусочку себе от общей паутинки и просят завязать узелком вокруг своего запястья того человека, которого они желают запомнить на всю жизнь. можно до 3 и больше узелков. при каждом завязывании - ребенок загадывает желание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>дивительно, но эти ниточки еще долго дети носят. перед завязыванием необходимо сказать, что надо беречь эти нити дружбы, у того, кто будет бережно к ним относиться - желание сбудется и в тот день ниточка сама упадет.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«Доброта»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Ведущий. В каждом из нас в той или иной степени развито чувство доброты, доброе отношение к людям. Что вы можете сказать доброго и хорошего о сверстниках, учителях, родителях? У вас есть 5 минут для того, чтобы подготовиться к рассказу. Вы самостоятельно выбираете человека, желательно, чтобы он был знаком другим участникам или присутствовал в группе. Ваш рассказ должен быть кратким и конкретным, при этом нужно подчеркнуть, что вы цените в каждом из тех, о ком рассказываете.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«Волшебная подушечка»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Для выполнения данного упражнения потребуется небольшая яркая подушечка. Участники сидят в кругу. Ведущий. У нас есть волшебная подушечка. Каждый по кругу может взять ее в руки, прижать к самому сердцу и сесть на нее, загадав заветное желание. Оно может быть любым. Наберитесь смелости, чтобы рассказать нам о нем. Участники группы всегда поймут и поддержат. Тот, у кого в руках окажется подушечка, будет всегда начинать рассказ словами: «Я хочу...» Все остальные будут внимательно слушать, не говоря ни слова. После выполнения упражнения задаются вопросы: трудно ли было поделиться с группой своим желанием, может, у кого-то в процессе работы возникли еще более важные желания и он хочет рассказать нам о них, кто может выполнить желания, родители, учителя, одноклассники или кто-то еще?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Игра «Привет»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 xml:space="preserve">Начните, пожалуйста, ходить по комнате. Я предлагаю вам поздороваться с каждым из группы за руку и сказать при этом: «Привет! Как твои дела?» Говорите только эти простые слова и больше ничего. Но в этой игре есть одно важное правило: здороваясь с кем-либо из участников, вы можете освободить свою руку только после того, как другой рукой вы начнёте здороваться ещё с кем-то. Иными словами, вы должны непрерывно быть в контакте с кем-либо из группы. Представили себе, как это происходит?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(Когда все поздоровались друг с другом, и группа привыкла к этому ритуалу, можно запустить второй круг – с другим приветствием, например: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>«Как хорошо, что ты здесь!»)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Эта игра физически сближает участников группы друг с другом и привносит в совместную работу элемент дружеских отношений. А можно говорить</w:t>
      </w:r>
      <w:proofErr w:type="gramStart"/>
      <w:r w:rsidRPr="00F244BD">
        <w:rPr>
          <w:rFonts w:ascii="Times New Roman" w:hAnsi="Times New Roman" w:cs="Times New Roman"/>
          <w:sz w:val="28"/>
          <w:szCs w:val="28"/>
        </w:rPr>
        <w:t xml:space="preserve">:! 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Привет! Меня зовут Иван. А тебя как зовут?" А когда уже кого-то знает, как зовут, то можно просто подтверждать это: "Меня зовут Иван, а тебя - Ирина! И ответ: "Да, меня зовут Ирина, а тебя - Иван"! Тогда не только в игре происходит физическое сближение, но и имена запомнятся легко, что повлияет на </w:t>
      </w:r>
      <w:proofErr w:type="spellStart"/>
      <w:r w:rsidRPr="00F244B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F244BD">
        <w:rPr>
          <w:rFonts w:ascii="Times New Roman" w:hAnsi="Times New Roman" w:cs="Times New Roman"/>
          <w:sz w:val="28"/>
          <w:szCs w:val="28"/>
        </w:rPr>
        <w:t>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Игра «Почтальон»</w:t>
      </w:r>
    </w:p>
    <w:p w:rsidR="00F244BD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4BD">
        <w:rPr>
          <w:rFonts w:ascii="Times New Roman" w:hAnsi="Times New Roman" w:cs="Times New Roman"/>
          <w:sz w:val="28"/>
          <w:szCs w:val="28"/>
        </w:rPr>
        <w:t>Играющие держатся за руки, водящий-почтальон находится – в центре круга.</w:t>
      </w:r>
      <w:proofErr w:type="gramEnd"/>
      <w:r w:rsidRPr="00F244BD">
        <w:rPr>
          <w:rFonts w:ascii="Times New Roman" w:hAnsi="Times New Roman" w:cs="Times New Roman"/>
          <w:sz w:val="28"/>
          <w:szCs w:val="28"/>
        </w:rPr>
        <w:t xml:space="preserve"> Он говорит: «Я посылаю письмо от Сережи до Лены». Сережа начинает передавать «письмо». Он пожимает руку своему соседу справа или слева, тот пожимает руку следующему и так дальше по кругу, пока «письмо» не дойдет до Лены. Цель почтальона «перехватить письмо», то есть увидеть, у кого из детей оно сейчас находится. Ребенок водит до тех пор, пока «письмо» не будет перехвачено. Желательно, чтобы каждый ребенок побывал в роли почтальона.</w:t>
      </w: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Default="00F244BD" w:rsidP="00F244BD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4BD" w:rsidRPr="00F244BD" w:rsidRDefault="00F244BD" w:rsidP="00F244B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BD">
        <w:rPr>
          <w:rFonts w:ascii="Times New Roman" w:hAnsi="Times New Roman" w:cs="Times New Roman"/>
          <w:b/>
          <w:sz w:val="28"/>
          <w:szCs w:val="28"/>
        </w:rPr>
        <w:lastRenderedPageBreak/>
        <w:t>Игра «Салки-</w:t>
      </w:r>
      <w:proofErr w:type="spellStart"/>
      <w:r w:rsidRPr="00F244BD">
        <w:rPr>
          <w:rFonts w:ascii="Times New Roman" w:hAnsi="Times New Roman" w:cs="Times New Roman"/>
          <w:b/>
          <w:sz w:val="28"/>
          <w:szCs w:val="28"/>
        </w:rPr>
        <w:t>обнималки</w:t>
      </w:r>
      <w:proofErr w:type="spellEnd"/>
      <w:r w:rsidRPr="00F244BD">
        <w:rPr>
          <w:rFonts w:ascii="Times New Roman" w:hAnsi="Times New Roman" w:cs="Times New Roman"/>
          <w:b/>
          <w:sz w:val="28"/>
          <w:szCs w:val="28"/>
        </w:rPr>
        <w:t>»</w:t>
      </w:r>
    </w:p>
    <w:p w:rsidR="00E8262C" w:rsidRPr="00F244BD" w:rsidRDefault="00F244BD" w:rsidP="00F244BD">
      <w:pPr>
        <w:tabs>
          <w:tab w:val="left" w:pos="3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BD">
        <w:rPr>
          <w:rFonts w:ascii="Times New Roman" w:hAnsi="Times New Roman" w:cs="Times New Roman"/>
          <w:sz w:val="28"/>
          <w:szCs w:val="28"/>
        </w:rPr>
        <w:t>Игра типа салок, но с одним новым правилом: нельзя салить тех, кто стоит, крепко обнявшись. Но так стоять можно не более 7 сек.</w:t>
      </w:r>
      <w:bookmarkStart w:id="0" w:name="_GoBack"/>
      <w:bookmarkEnd w:id="0"/>
    </w:p>
    <w:sectPr w:rsidR="00E8262C" w:rsidRPr="00F244BD" w:rsidSect="00E8262C">
      <w:headerReference w:type="default" r:id="rId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43" w:rsidRDefault="00233F43" w:rsidP="00E8262C">
      <w:pPr>
        <w:spacing w:after="0" w:line="240" w:lineRule="auto"/>
      </w:pPr>
      <w:r>
        <w:separator/>
      </w:r>
    </w:p>
  </w:endnote>
  <w:endnote w:type="continuationSeparator" w:id="0">
    <w:p w:rsidR="00233F43" w:rsidRDefault="00233F43" w:rsidP="00E8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43" w:rsidRDefault="00233F43" w:rsidP="00E8262C">
      <w:pPr>
        <w:spacing w:after="0" w:line="240" w:lineRule="auto"/>
      </w:pPr>
      <w:r>
        <w:separator/>
      </w:r>
    </w:p>
  </w:footnote>
  <w:footnote w:type="continuationSeparator" w:id="0">
    <w:p w:rsidR="00233F43" w:rsidRDefault="00233F43" w:rsidP="00E8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2C" w:rsidRDefault="00233F43" w:rsidP="00A11EC1">
    <w:pPr>
      <w:pStyle w:val="a3"/>
      <w:tabs>
        <w:tab w:val="left" w:pos="600"/>
        <w:tab w:val="right" w:pos="10207"/>
      </w:tabs>
      <w:ind w:left="-851"/>
    </w:pPr>
    <w:r>
      <w:rPr>
        <w:b/>
        <w:i/>
        <w:iCs/>
        <w:color w:val="000000"/>
        <w:sz w:val="28"/>
        <w:szCs w:val="28"/>
      </w:rP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i1025" type="#_x0000_t158" style="width:111pt;height:23.25pt" fillcolor="#3cf" strokecolor="#009" strokeweight="1pt">
          <v:shadow on="t" color="#009" offset="7pt,-7pt"/>
          <v:textpath style="font-family:&quot;Impact&quot;;v-text-spacing:52429f;v-text-kern:t" trim="t" fitpath="t" xscale="f" string="ФАНТАЗИЯ"/>
        </v:shape>
      </w:pict>
    </w:r>
    <w:r w:rsidR="00A11EC1">
      <w:rPr>
        <w:b/>
        <w:i/>
        <w:iCs/>
        <w:color w:val="000000"/>
        <w:sz w:val="28"/>
        <w:szCs w:val="28"/>
      </w:rPr>
      <w:t xml:space="preserve"> </w:t>
    </w:r>
    <w:r w:rsidR="00A11EC1">
      <w:rPr>
        <w:rFonts w:ascii="Times New Roman" w:hAnsi="Times New Roman" w:cs="Times New Roman"/>
        <w:b/>
        <w:iCs/>
        <w:color w:val="000000"/>
        <w:sz w:val="28"/>
        <w:szCs w:val="28"/>
      </w:rPr>
      <w:t>«СОЦИАЛЬНО – КОММУНИКАТИВНОЕ РАЗВИТИЕ»</w:t>
    </w:r>
    <w:r w:rsidR="00E8262C">
      <w:rPr>
        <w:b/>
        <w:i/>
        <w:iCs/>
        <w:color w:val="000000"/>
        <w:sz w:val="28"/>
        <w:szCs w:val="28"/>
      </w:rPr>
      <w:t xml:space="preserve">  </w:t>
    </w:r>
    <w:r w:rsidR="00A11EC1">
      <w:rPr>
        <w:b/>
        <w:i/>
        <w:iCs/>
        <w:color w:val="000000"/>
        <w:sz w:val="28"/>
        <w:szCs w:val="28"/>
      </w:rPr>
      <w:t xml:space="preserve">   </w:t>
    </w:r>
    <w:r w:rsidR="00E8262C">
      <w:t xml:space="preserve">Технологическая карта </w:t>
    </w:r>
  </w:p>
  <w:p w:rsidR="00E8262C" w:rsidRDefault="00E8262C" w:rsidP="00E8262C">
    <w:pPr>
      <w:pStyle w:val="a3"/>
      <w:tabs>
        <w:tab w:val="clear" w:pos="9355"/>
      </w:tabs>
      <w:ind w:left="-567" w:hanging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62C"/>
    <w:rsid w:val="00003199"/>
    <w:rsid w:val="00233F43"/>
    <w:rsid w:val="003E709E"/>
    <w:rsid w:val="00620940"/>
    <w:rsid w:val="00801720"/>
    <w:rsid w:val="00856513"/>
    <w:rsid w:val="00A11EC1"/>
    <w:rsid w:val="00E13DFD"/>
    <w:rsid w:val="00E8262C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62C"/>
  </w:style>
  <w:style w:type="paragraph" w:styleId="a5">
    <w:name w:val="footer"/>
    <w:basedOn w:val="a"/>
    <w:link w:val="a6"/>
    <w:uiPriority w:val="99"/>
    <w:semiHidden/>
    <w:unhideWhenUsed/>
    <w:rsid w:val="00E8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62C"/>
  </w:style>
  <w:style w:type="paragraph" w:customStyle="1" w:styleId="c3">
    <w:name w:val="c3"/>
    <w:basedOn w:val="a"/>
    <w:rsid w:val="00A1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1EC1"/>
  </w:style>
  <w:style w:type="paragraph" w:customStyle="1" w:styleId="c1">
    <w:name w:val="c1"/>
    <w:basedOn w:val="a"/>
    <w:rsid w:val="00A1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1147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</cp:revision>
  <dcterms:created xsi:type="dcterms:W3CDTF">2013-09-16T05:59:00Z</dcterms:created>
  <dcterms:modified xsi:type="dcterms:W3CDTF">2016-01-20T11:15:00Z</dcterms:modified>
</cp:coreProperties>
</file>