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8" w:rsidRDefault="00353458">
      <w:r>
        <w:t xml:space="preserve"> </w:t>
      </w:r>
      <w:bookmarkStart w:id="0" w:name="_GoBack"/>
      <w:bookmarkEnd w:id="0"/>
    </w:p>
    <w:sdt>
      <w:sdtPr>
        <w:id w:val="104441259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D56E9" w:rsidRDefault="000D56E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68"/>
          </w:tblGrid>
          <w:tr w:rsidR="000D56E9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864C8EC55061438E9AC9FC0462ECD31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56E9" w:rsidRDefault="000D56E9" w:rsidP="000D56E9">
                    <w:pPr>
                      <w:pStyle w:val="a4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МКДОУ «Малиновский детский сад»</w:t>
                    </w:r>
                  </w:p>
                </w:tc>
              </w:sdtContent>
            </w:sdt>
          </w:tr>
          <w:tr w:rsidR="000D56E9">
            <w:tc>
              <w:tcPr>
                <w:tcW w:w="7672" w:type="dxa"/>
              </w:tcPr>
              <w:sdt>
                <w:sdtPr>
                  <w:rPr>
                    <w:b/>
                    <w:sz w:val="56"/>
                    <w:szCs w:val="56"/>
                  </w:rPr>
                  <w:alias w:val="Название"/>
                  <w:id w:val="13406919"/>
                  <w:placeholder>
                    <w:docPart w:val="2E0C5964CF7F4B099C1651C1F781E4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56E9" w:rsidRDefault="000D56E9">
                    <w:pPr>
                      <w:pStyle w:val="a4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0D56E9">
                      <w:rPr>
                        <w:b/>
                        <w:sz w:val="56"/>
                        <w:szCs w:val="56"/>
                      </w:rPr>
                      <w:t xml:space="preserve"> Значение развития мелкой моторики руки как подготовка детей к письму через использование нетрадиционных техник рисования.</w:t>
                    </w:r>
                  </w:p>
                </w:sdtContent>
              </w:sdt>
            </w:tc>
          </w:tr>
          <w:tr w:rsidR="000D56E9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2AAA74800E01439E84942B38F0772C4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56E9" w:rsidRDefault="000D56E9" w:rsidP="000D56E9">
                    <w:pPr>
                      <w:pStyle w:val="a4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Консультация для педагогов.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0D56E9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F0AB84FABD7D40B6A70320894C6BADC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D56E9" w:rsidRDefault="000D56E9">
                    <w:pPr>
                      <w:pStyle w:val="a4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 xml:space="preserve">Воспитатель: </w:t>
                    </w:r>
                    <w:proofErr w:type="spellStart"/>
                    <w:r>
                      <w:rPr>
                        <w:color w:val="4F81BD" w:themeColor="accent1"/>
                        <w:sz w:val="28"/>
                        <w:szCs w:val="28"/>
                      </w:rPr>
                      <w:t>Кучешева</w:t>
                    </w:r>
                    <w:proofErr w:type="spellEnd"/>
                    <w:r>
                      <w:rPr>
                        <w:color w:val="4F81BD" w:themeColor="accent1"/>
                        <w:sz w:val="28"/>
                        <w:szCs w:val="28"/>
                      </w:rPr>
                      <w:t xml:space="preserve"> Ю. И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9825B849C7744EA69AC3D232AA9117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D56E9" w:rsidRDefault="000D56E9">
                    <w:pPr>
                      <w:pStyle w:val="a4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2014год</w:t>
                    </w:r>
                  </w:p>
                </w:sdtContent>
              </w:sdt>
              <w:p w:rsidR="000D56E9" w:rsidRDefault="000D56E9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0D56E9" w:rsidRDefault="000D56E9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1748DD" w:rsidRDefault="001748DD" w:rsidP="001748DD">
      <w:pPr>
        <w:rPr>
          <w:sz w:val="28"/>
          <w:szCs w:val="28"/>
        </w:rPr>
      </w:pPr>
    </w:p>
    <w:p w:rsidR="001748DD" w:rsidRDefault="001748DD" w:rsidP="001748DD">
      <w:pPr>
        <w:rPr>
          <w:sz w:val="28"/>
          <w:szCs w:val="28"/>
        </w:rPr>
      </w:pPr>
    </w:p>
    <w:p w:rsidR="001748DD" w:rsidRDefault="001748DD" w:rsidP="001748DD">
      <w:pPr>
        <w:jc w:val="center"/>
        <w:rPr>
          <w:sz w:val="28"/>
          <w:szCs w:val="28"/>
        </w:rPr>
      </w:pPr>
      <w:r w:rsidRPr="001748DD">
        <w:rPr>
          <w:sz w:val="28"/>
          <w:szCs w:val="28"/>
        </w:rPr>
        <w:t xml:space="preserve">«Нетрадиционные техники рисования помогут детям почувствовать себя свободными, помогут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 М. </w:t>
      </w:r>
      <w:proofErr w:type="spellStart"/>
      <w:r w:rsidRPr="001748DD">
        <w:rPr>
          <w:sz w:val="28"/>
          <w:szCs w:val="28"/>
        </w:rPr>
        <w:t>Шклярова</w:t>
      </w:r>
      <w:proofErr w:type="spellEnd"/>
      <w:r w:rsidRPr="001748DD">
        <w:rPr>
          <w:sz w:val="28"/>
          <w:szCs w:val="28"/>
        </w:rPr>
        <w:t>.</w:t>
      </w:r>
    </w:p>
    <w:p w:rsidR="00B93088" w:rsidRDefault="00B93088" w:rsidP="00B93088">
      <w:pPr>
        <w:rPr>
          <w:sz w:val="28"/>
          <w:szCs w:val="28"/>
        </w:rPr>
      </w:pPr>
      <w:r>
        <w:rPr>
          <w:sz w:val="28"/>
          <w:szCs w:val="28"/>
        </w:rPr>
        <w:t xml:space="preserve">    Мелкая моторика - это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рук.</w:t>
      </w:r>
    </w:p>
    <w:p w:rsidR="00B93088" w:rsidRPr="00902400" w:rsidRDefault="00B93088" w:rsidP="00B93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02400">
        <w:rPr>
          <w:b/>
          <w:sz w:val="28"/>
          <w:szCs w:val="28"/>
        </w:rPr>
        <w:t>Зачем нужно развивать мелкую моторику?</w:t>
      </w:r>
    </w:p>
    <w:p w:rsidR="00B93088" w:rsidRDefault="00B93088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моторики ребёнка – тонких движений кистей пальцев рук-один из показателей психического развития дошкольника</w:t>
      </w:r>
    </w:p>
    <w:p w:rsidR="00B93088" w:rsidRDefault="00B93088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развития мелкой моторики свидетельствует о функциональной зрелости</w:t>
      </w:r>
      <w:r w:rsidR="00902400">
        <w:rPr>
          <w:sz w:val="28"/>
          <w:szCs w:val="28"/>
        </w:rPr>
        <w:t xml:space="preserve"> коры головного мозга и о психологической готовности ребёнка к школе.</w:t>
      </w:r>
    </w:p>
    <w:p w:rsidR="00902400" w:rsidRDefault="00902400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Мелкая моторика-основа развития психических процессов; внимания, памяти, восприятия, мышления и речи, пространственные представления.</w:t>
      </w:r>
    </w:p>
    <w:p w:rsidR="00902400" w:rsidRDefault="00902400" w:rsidP="00902400">
      <w:pPr>
        <w:pStyle w:val="a3"/>
        <w:rPr>
          <w:sz w:val="28"/>
          <w:szCs w:val="28"/>
        </w:rPr>
      </w:pPr>
    </w:p>
    <w:p w:rsidR="00902400" w:rsidRDefault="00902400" w:rsidP="00902400">
      <w:pPr>
        <w:pStyle w:val="a3"/>
        <w:rPr>
          <w:b/>
          <w:sz w:val="28"/>
          <w:szCs w:val="28"/>
        </w:rPr>
      </w:pPr>
      <w:r w:rsidRPr="00902400">
        <w:rPr>
          <w:b/>
          <w:sz w:val="28"/>
          <w:szCs w:val="28"/>
        </w:rPr>
        <w:t>При недостатках развития мелкой моторики руки дети:</w:t>
      </w:r>
    </w:p>
    <w:p w:rsidR="00902400" w:rsidRDefault="00902400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Неспособны провести прямую линию </w:t>
      </w:r>
      <w:r w:rsidRPr="00902400">
        <w:rPr>
          <w:i/>
          <w:sz w:val="28"/>
          <w:szCs w:val="28"/>
        </w:rPr>
        <w:t>(вертикальную, горизонтальную)</w:t>
      </w:r>
      <w:r>
        <w:rPr>
          <w:sz w:val="28"/>
          <w:szCs w:val="28"/>
        </w:rPr>
        <w:t>.</w:t>
      </w:r>
    </w:p>
    <w:p w:rsidR="00902400" w:rsidRDefault="00902400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Испытывают трудность формирования правильной </w:t>
      </w:r>
      <w:r w:rsidR="00863197">
        <w:rPr>
          <w:sz w:val="28"/>
          <w:szCs w:val="28"/>
        </w:rPr>
        <w:t xml:space="preserve">траектории движений при выполнении графического элемента </w:t>
      </w:r>
      <w:r w:rsidR="00863197">
        <w:rPr>
          <w:i/>
          <w:sz w:val="28"/>
          <w:szCs w:val="28"/>
        </w:rPr>
        <w:t>(цифры, геометрические</w:t>
      </w:r>
      <w:r w:rsidR="004E02CB">
        <w:rPr>
          <w:i/>
          <w:sz w:val="28"/>
          <w:szCs w:val="28"/>
        </w:rPr>
        <w:t xml:space="preserve"> фигуры).</w:t>
      </w:r>
    </w:p>
    <w:p w:rsidR="004E02CB" w:rsidRDefault="004E02CB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Отсутствует желание рисовать, лепить, заниматься ручным трудом.</w:t>
      </w:r>
    </w:p>
    <w:p w:rsidR="004E02CB" w:rsidRDefault="004E02CB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школе, очень медленный темп письма.</w:t>
      </w:r>
    </w:p>
    <w:p w:rsidR="004A5C6C" w:rsidRDefault="004A5C6C" w:rsidP="004E02CB">
      <w:pPr>
        <w:jc w:val="center"/>
        <w:rPr>
          <w:b/>
          <w:sz w:val="28"/>
          <w:szCs w:val="28"/>
        </w:rPr>
      </w:pPr>
    </w:p>
    <w:p w:rsidR="004E02CB" w:rsidRDefault="004E02CB" w:rsidP="004E02CB">
      <w:pPr>
        <w:jc w:val="center"/>
        <w:rPr>
          <w:b/>
          <w:sz w:val="28"/>
          <w:szCs w:val="28"/>
        </w:rPr>
      </w:pPr>
      <w:r w:rsidRPr="004E02CB">
        <w:rPr>
          <w:b/>
          <w:sz w:val="28"/>
          <w:szCs w:val="28"/>
        </w:rPr>
        <w:t>Влияние мелкой моторики на развитие всего организма ребёнка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головного мозга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Состояние желудка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кишечника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печени и почек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сердца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В настоящее время в дошкольных учреждениях при подготовке детей к школе акцентируется внимание на проблеме подготовки к письму. Обычными стали ситуации, когда ребёнок учится в 1 классе, а рука его не подготовлена или не достаточно подготовлена к тому, чтобы в течение учебного дня успешно справляться с объёмом письменных заданий учителя.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Дети много и долго пишут на уроках в школе. Одни учащиеся ощущают дискомфорт в мышцах доминантной  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По развитию и совершенствованию «тонких» движений пальцев рук предлагается разнообразная методическая литература: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1.</w:t>
      </w:r>
      <w:r w:rsidRPr="001748DD">
        <w:rPr>
          <w:sz w:val="28"/>
          <w:szCs w:val="28"/>
        </w:rPr>
        <w:tab/>
        <w:t>«Пальчиковая  гимнастика»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2.</w:t>
      </w:r>
      <w:r w:rsidRPr="001748DD">
        <w:rPr>
          <w:sz w:val="28"/>
          <w:szCs w:val="28"/>
        </w:rPr>
        <w:tab/>
        <w:t>«Пальчиковые игры»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3.</w:t>
      </w:r>
      <w:r w:rsidRPr="001748DD">
        <w:rPr>
          <w:sz w:val="28"/>
          <w:szCs w:val="28"/>
        </w:rPr>
        <w:tab/>
        <w:t xml:space="preserve">«Система игровых упражнений».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   Всё это в комплексе мы внедряем в занятия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</w:t>
      </w:r>
      <w:proofErr w:type="gramStart"/>
      <w:r w:rsidRPr="001748DD">
        <w:rPr>
          <w:sz w:val="28"/>
          <w:szCs w:val="28"/>
        </w:rPr>
        <w:t>рисования,  мы</w:t>
      </w:r>
      <w:proofErr w:type="gramEnd"/>
      <w:r w:rsidRPr="001748DD">
        <w:rPr>
          <w:sz w:val="28"/>
          <w:szCs w:val="28"/>
        </w:rPr>
        <w:t xml:space="preserve"> учим: держать деревянную палочку, поролон тремя пальцами не слишком близко к рисующему концу; добиваться свободного движения руки с палочкой, с печаткой изготовленной из картофеля, поролоном во время рисования.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Нестандартные способы рисования помогают воспитателям развить личность ребёнка, научить его выразить своё творческое начало и своё собственное </w:t>
      </w:r>
      <w:r w:rsidRPr="001748DD">
        <w:rPr>
          <w:sz w:val="28"/>
          <w:szCs w:val="28"/>
        </w:rPr>
        <w:lastRenderedPageBreak/>
        <w:t>«Я» через воплощение своих идей при создании необычайных произведений изобразительного искусства.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В.А. Сухомлинский писал: Истоки способностей и дарования детей находятся на кончиках пальцев». Это значит,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 От степени развития моторики руки, овладения детьми нестандартными способами рисования зависит уровень подготовки руки дошкольника к письму, а значит и степень успеваемости обучения ребёнка в начальной школе. </w:t>
      </w:r>
    </w:p>
    <w:p w:rsidR="001748DD" w:rsidRPr="004A5C6C" w:rsidRDefault="001748DD" w:rsidP="001748DD">
      <w:pPr>
        <w:rPr>
          <w:b/>
          <w:sz w:val="28"/>
          <w:szCs w:val="28"/>
        </w:rPr>
      </w:pPr>
      <w:r w:rsidRPr="004A5C6C">
        <w:rPr>
          <w:b/>
          <w:sz w:val="28"/>
          <w:szCs w:val="28"/>
        </w:rPr>
        <w:t>Основные нетрадиционные техники изобразительной деятельности по возрастным группам: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Младший дошкольный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пальчиками;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оттиск печатками из картофеля, моркови;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тычок жёсткой полусухой кистью.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Старший и подготовительный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«ладонная» техника;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поролоновым тампоном;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оттиск печаткой из ластика;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фотокопия – рисование свечой;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отпечатки листьев.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Старший и подготовительный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- </w:t>
      </w:r>
      <w:proofErr w:type="spellStart"/>
      <w:r w:rsidRPr="001748DD">
        <w:rPr>
          <w:sz w:val="28"/>
          <w:szCs w:val="28"/>
        </w:rPr>
        <w:t>кляксография</w:t>
      </w:r>
      <w:proofErr w:type="spellEnd"/>
      <w:r w:rsidRPr="001748DD">
        <w:rPr>
          <w:sz w:val="28"/>
          <w:szCs w:val="28"/>
        </w:rPr>
        <w:t xml:space="preserve"> обычная и трубочкой;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- </w:t>
      </w:r>
      <w:proofErr w:type="spellStart"/>
      <w:r w:rsidRPr="001748DD">
        <w:rPr>
          <w:sz w:val="28"/>
          <w:szCs w:val="28"/>
        </w:rPr>
        <w:t>монотопия</w:t>
      </w:r>
      <w:proofErr w:type="spellEnd"/>
      <w:r w:rsidRPr="001748DD">
        <w:rPr>
          <w:sz w:val="28"/>
          <w:szCs w:val="28"/>
        </w:rPr>
        <w:t xml:space="preserve"> предметная и пейзажная;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печать по трафарету;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lastRenderedPageBreak/>
        <w:t>- раздувание краски;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расчёсывание краски;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нитками;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солью;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батик (рисование по ткани) и другие.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Одним из интереснейших, доступных ребёнку способов исполнения рисунка является ПЕЧАТКА.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Основная техника печатки.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В начале взрослые должны помочь ребёнку изготовить печатки. Для э того берут картофель, разрезают пополам и на гладкий срез наносят шариковой ручкой рисунок печатки, затем аккуратно вырезают форму по контуру, чтобы она возвышалась над рукояткой на высоту 1-1,5 см. Рукоятка должна быть удобной для руки. А с помощью геометрических печаток можно создавать декоративные композиции, украшать салфетки, стаканчики, сумочки, пакеты для подарков.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Сейчас вы своими руками вместе со мной создадите свой «шедевр» нетрадиционными способами  рисования, такими как: печатка, рисование ладошкой, пальчиком, палочкой. Практическая работа педагогов –  «Ёжик – ни головы, ни ножек». 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Можно печатку сделать из моркови. Для этого надо взять небольшую морковь, разрезать её пополам  вдоль. В выпуклую сторону моркови вставить пластмассовую вилку. Гладкую сторону макнём в нужную для работы краску и начнём печатать. Например: «Весёлые </w:t>
      </w:r>
      <w:proofErr w:type="spellStart"/>
      <w:r w:rsidRPr="001748DD">
        <w:rPr>
          <w:sz w:val="28"/>
          <w:szCs w:val="28"/>
        </w:rPr>
        <w:t>гусенички</w:t>
      </w:r>
      <w:proofErr w:type="spellEnd"/>
      <w:r w:rsidRPr="001748DD">
        <w:rPr>
          <w:sz w:val="28"/>
          <w:szCs w:val="28"/>
        </w:rPr>
        <w:t xml:space="preserve">». Педагог показывает несколько работ, которые выполнили дошкольники среднего возраста. Практическая часть педагогов.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Не менее интересный способ рисования ПОРОЛОНОМ. Сгодиться и кусочек поролоновой губки. Им можно как размазать краску по бумаге, так и </w:t>
      </w:r>
      <w:proofErr w:type="spellStart"/>
      <w:r w:rsidRPr="001748DD">
        <w:rPr>
          <w:sz w:val="28"/>
          <w:szCs w:val="28"/>
        </w:rPr>
        <w:t>примакивать</w:t>
      </w:r>
      <w:proofErr w:type="spellEnd"/>
      <w:r w:rsidRPr="001748DD">
        <w:rPr>
          <w:sz w:val="28"/>
          <w:szCs w:val="28"/>
        </w:rPr>
        <w:t xml:space="preserve"> по поверхности листа. Этот вид техники очень подходит при  изображении животных, так как передаёт фактурность пушистой поверхности </w:t>
      </w:r>
      <w:r w:rsidRPr="001748DD">
        <w:rPr>
          <w:sz w:val="28"/>
          <w:szCs w:val="28"/>
        </w:rPr>
        <w:lastRenderedPageBreak/>
        <w:t>объекта, а также для выполнения цветных фонов в разных композициях (изображение снежного покрова, водной поверхности, листопада и т.д.)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Сейчас мы с вами будем рисовать этой техникой плюшевого медвежонка. Педагог показывает и объясняет приёмы нестандартного способа рисования. Практическая работа педагогов.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Учиться рисовать можно не только поролоном, деревянной палочкой, печаткой, но и с помощью обыкновенных НИТОК.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Первоначально на листе белой плотной бумаги (или на цветном картоне) простым карандашом рисуется контур будущего рисунка, по готовому силуэту нарисованного объекта наноситься клей ПВА из флакона с дозированным носиком, а затем цветными нитками выкладывается изображение. Более мелкие части отдельных объектов (глаза, нос, рот, и т. д.) можно нарисовать фломастером. Данный способ рисования требует просыхания композиции, чтобы ниточки приклеились. Рисунок получается слегка выпуклым и объёмным. Далее идёт показ и объяснения красивых картинок из разноцветных ниток.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Практическая часть педагогов.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Ещё один интересный приём нетрадиционного рисования – ПЕЧАТЬ ЛИСТЬЕВ.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Гуляя с детьми на участке детского сада, можно собрать листья с разных деревьев, отличающиеся по форме, размеру и окраске. Листья покрывают гуашью, затем окрашенной стороной кладут на лист бумаги, прижимают и снимают, получается аккуратный цветной отпечаток растения. Один совет тем, кто впервые решил обратиться к технике печатания природными материалами: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•</w:t>
      </w:r>
      <w:r w:rsidRPr="001748DD">
        <w:rPr>
          <w:sz w:val="28"/>
          <w:szCs w:val="28"/>
        </w:rPr>
        <w:tab/>
        <w:t xml:space="preserve">при печати листьями следует ограничить смачивание кисти водой – густо набранная краска легче ложиться на глянцевую поверхность, предупреждает скатывание краски в капельки.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Педагог показывает несколько работ выполненные в этой технике. Идёт показ с объяснением картин: «Бабочка-красавица», «Одуванчик золотой».</w:t>
      </w:r>
    </w:p>
    <w:p w:rsidR="00B34C3E" w:rsidRDefault="00B34C3E" w:rsidP="001748DD">
      <w:pPr>
        <w:rPr>
          <w:sz w:val="28"/>
          <w:szCs w:val="28"/>
        </w:rPr>
      </w:pPr>
    </w:p>
    <w:p w:rsid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</w:p>
    <w:sectPr w:rsidR="001748DD" w:rsidRPr="001748DD" w:rsidSect="000D56E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2D3"/>
    <w:multiLevelType w:val="hybridMultilevel"/>
    <w:tmpl w:val="D2C2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B12"/>
    <w:multiLevelType w:val="hybridMultilevel"/>
    <w:tmpl w:val="FBBC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6A80"/>
    <w:multiLevelType w:val="hybridMultilevel"/>
    <w:tmpl w:val="3B2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D"/>
    <w:rsid w:val="00016F8C"/>
    <w:rsid w:val="000D56E9"/>
    <w:rsid w:val="00157111"/>
    <w:rsid w:val="001748DD"/>
    <w:rsid w:val="001A3F1F"/>
    <w:rsid w:val="00210933"/>
    <w:rsid w:val="00213B9C"/>
    <w:rsid w:val="00225CBE"/>
    <w:rsid w:val="002F291C"/>
    <w:rsid w:val="002F716F"/>
    <w:rsid w:val="00301C28"/>
    <w:rsid w:val="00353458"/>
    <w:rsid w:val="003B01A4"/>
    <w:rsid w:val="003E18A5"/>
    <w:rsid w:val="00452D11"/>
    <w:rsid w:val="004A1669"/>
    <w:rsid w:val="004A5C6C"/>
    <w:rsid w:val="004E02CB"/>
    <w:rsid w:val="00583492"/>
    <w:rsid w:val="006A76A9"/>
    <w:rsid w:val="006B2DAB"/>
    <w:rsid w:val="006D111B"/>
    <w:rsid w:val="0071059E"/>
    <w:rsid w:val="00713B35"/>
    <w:rsid w:val="00747F10"/>
    <w:rsid w:val="00787C70"/>
    <w:rsid w:val="007E38FE"/>
    <w:rsid w:val="007F32AD"/>
    <w:rsid w:val="00801612"/>
    <w:rsid w:val="00803437"/>
    <w:rsid w:val="00856D65"/>
    <w:rsid w:val="00863197"/>
    <w:rsid w:val="008B0D35"/>
    <w:rsid w:val="008B49CA"/>
    <w:rsid w:val="008C346F"/>
    <w:rsid w:val="00902400"/>
    <w:rsid w:val="0091792E"/>
    <w:rsid w:val="009219E2"/>
    <w:rsid w:val="00963EBC"/>
    <w:rsid w:val="009849EF"/>
    <w:rsid w:val="009F681F"/>
    <w:rsid w:val="00A6512B"/>
    <w:rsid w:val="00B2698C"/>
    <w:rsid w:val="00B34C3E"/>
    <w:rsid w:val="00B93088"/>
    <w:rsid w:val="00BA6086"/>
    <w:rsid w:val="00BC404D"/>
    <w:rsid w:val="00BF057E"/>
    <w:rsid w:val="00C22D72"/>
    <w:rsid w:val="00C26962"/>
    <w:rsid w:val="00CD02E4"/>
    <w:rsid w:val="00D03E70"/>
    <w:rsid w:val="00D44A70"/>
    <w:rsid w:val="00DA5CD3"/>
    <w:rsid w:val="00E50CF2"/>
    <w:rsid w:val="00EE43C9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0110-9A73-4516-B93E-35A572B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88"/>
    <w:pPr>
      <w:ind w:left="720"/>
      <w:contextualSpacing/>
    </w:pPr>
  </w:style>
  <w:style w:type="paragraph" w:styleId="a4">
    <w:name w:val="No Spacing"/>
    <w:link w:val="a5"/>
    <w:uiPriority w:val="1"/>
    <w:qFormat/>
    <w:rsid w:val="000D56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56E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C8EC55061438E9AC9FC0462ECD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0EF7C-936D-4D58-A2A2-21CBFE0F6C51}"/>
      </w:docPartPr>
      <w:docPartBody>
        <w:p w:rsidR="0017141B" w:rsidRDefault="00FA5DBC" w:rsidP="00FA5DBC">
          <w:pPr>
            <w:pStyle w:val="864C8EC55061438E9AC9FC0462ECD319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2E0C5964CF7F4B099C1651C1F781E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DA244-360A-4268-9D78-FAD4888F7428}"/>
      </w:docPartPr>
      <w:docPartBody>
        <w:p w:rsidR="0017141B" w:rsidRDefault="00FA5DBC" w:rsidP="00FA5DBC">
          <w:pPr>
            <w:pStyle w:val="2E0C5964CF7F4B099C1651C1F781E4D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2AAA74800E01439E84942B38F0772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46358-02DC-4AA5-B34D-98719C45E389}"/>
      </w:docPartPr>
      <w:docPartBody>
        <w:p w:rsidR="0017141B" w:rsidRDefault="00FA5DBC" w:rsidP="00FA5DBC">
          <w:pPr>
            <w:pStyle w:val="2AAA74800E01439E84942B38F0772C46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F0AB84FABD7D40B6A70320894C6BA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DEEB2-6B31-4652-B75D-D1A000F75468}"/>
      </w:docPartPr>
      <w:docPartBody>
        <w:p w:rsidR="0017141B" w:rsidRDefault="00FA5DBC" w:rsidP="00FA5DBC">
          <w:pPr>
            <w:pStyle w:val="F0AB84FABD7D40B6A70320894C6BADCB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9825B849C7744EA69AC3D232AA911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1EE78-A2DC-4944-909B-9D449EF072E1}"/>
      </w:docPartPr>
      <w:docPartBody>
        <w:p w:rsidR="0017141B" w:rsidRDefault="00FA5DBC" w:rsidP="00FA5DBC">
          <w:pPr>
            <w:pStyle w:val="9825B849C7744EA69AC3D232AA911719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BC"/>
    <w:rsid w:val="000D39AE"/>
    <w:rsid w:val="0017141B"/>
    <w:rsid w:val="00510266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4C8EC55061438E9AC9FC0462ECD319">
    <w:name w:val="864C8EC55061438E9AC9FC0462ECD319"/>
    <w:rsid w:val="00FA5DBC"/>
  </w:style>
  <w:style w:type="paragraph" w:customStyle="1" w:styleId="2E0C5964CF7F4B099C1651C1F781E4D9">
    <w:name w:val="2E0C5964CF7F4B099C1651C1F781E4D9"/>
    <w:rsid w:val="00FA5DBC"/>
  </w:style>
  <w:style w:type="paragraph" w:customStyle="1" w:styleId="2AAA74800E01439E84942B38F0772C46">
    <w:name w:val="2AAA74800E01439E84942B38F0772C46"/>
    <w:rsid w:val="00FA5DBC"/>
  </w:style>
  <w:style w:type="paragraph" w:customStyle="1" w:styleId="F0AB84FABD7D40B6A70320894C6BADCB">
    <w:name w:val="F0AB84FABD7D40B6A70320894C6BADCB"/>
    <w:rsid w:val="00FA5DBC"/>
  </w:style>
  <w:style w:type="paragraph" w:customStyle="1" w:styleId="9825B849C7744EA69AC3D232AA911719">
    <w:name w:val="9825B849C7744EA69AC3D232AA911719"/>
    <w:rsid w:val="00FA5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Значение развития мелкой моторики руки как подготовка детей к письму через использование нетрадиционных техник рисования.</vt:lpstr>
    </vt:vector>
  </TitlesOfParts>
  <Company>МКДОУ «Малиновский детский сад»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Значение развития мелкой моторики руки как подготовка детей к письму через использование нетрадиционных техник рисования.</dc:title>
  <dc:subject>Консультация для педагогов.</dc:subject>
  <dc:creator>Воспитатель: Кучешева Ю. И</dc:creator>
  <cp:lastModifiedBy>Юля</cp:lastModifiedBy>
  <cp:revision>5</cp:revision>
  <cp:lastPrinted>2015-09-29T10:38:00Z</cp:lastPrinted>
  <dcterms:created xsi:type="dcterms:W3CDTF">2013-02-14T14:38:00Z</dcterms:created>
  <dcterms:modified xsi:type="dcterms:W3CDTF">2015-09-29T10:40:00Z</dcterms:modified>
</cp:coreProperties>
</file>