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6E6B00" w:rsidRPr="006E6B00" w:rsidRDefault="006E6B00" w:rsidP="006E6B00">
      <w:pPr>
        <w:shd w:val="clear" w:color="auto" w:fill="DBE5F1" w:themeFill="accent1" w:themeFillTint="33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6E6B00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 xml:space="preserve">                                           Памятка.</w:t>
      </w:r>
    </w:p>
    <w:p w:rsidR="00AA2D12" w:rsidRPr="006E6B00" w:rsidRDefault="00AA2D12" w:rsidP="006E6B00">
      <w:pPr>
        <w:shd w:val="clear" w:color="auto" w:fill="DBE5F1" w:themeFill="accent1" w:themeFillTint="33"/>
        <w:spacing w:after="150" w:line="240" w:lineRule="atLeast"/>
        <w:outlineLvl w:val="0"/>
        <w:rPr>
          <w:rFonts w:ascii="Monotype Corsiva" w:eastAsia="Times New Roman" w:hAnsi="Monotype Corsiva" w:cs="Arial"/>
          <w:color w:val="FD9A00"/>
          <w:kern w:val="36"/>
          <w:sz w:val="36"/>
          <w:szCs w:val="30"/>
          <w:lang w:eastAsia="ru-RU"/>
        </w:rPr>
      </w:pPr>
      <w:r w:rsidRPr="006E6B00">
        <w:rPr>
          <w:rFonts w:ascii="Monotype Corsiva" w:eastAsia="Times New Roman" w:hAnsi="Monotype Corsiva" w:cs="Arial"/>
          <w:color w:val="FD9A00"/>
          <w:kern w:val="36"/>
          <w:sz w:val="36"/>
          <w:szCs w:val="30"/>
          <w:lang w:eastAsia="ru-RU"/>
        </w:rPr>
        <w:t xml:space="preserve"> </w:t>
      </w:r>
      <w:r w:rsidR="006E6B00">
        <w:rPr>
          <w:rFonts w:ascii="Monotype Corsiva" w:eastAsia="Times New Roman" w:hAnsi="Monotype Corsiva" w:cs="Arial"/>
          <w:color w:val="FD9A00"/>
          <w:kern w:val="36"/>
          <w:sz w:val="36"/>
          <w:szCs w:val="30"/>
          <w:lang w:eastAsia="ru-RU"/>
        </w:rPr>
        <w:t xml:space="preserve">В 4 года ребенок должен уметь… </w:t>
      </w:r>
    </w:p>
    <w:p w:rsidR="00AA2D12" w:rsidRPr="006E6B00" w:rsidRDefault="00AA2D12" w:rsidP="006E6B00">
      <w:pPr>
        <w:shd w:val="clear" w:color="auto" w:fill="DBE5F1" w:themeFill="accent1" w:themeFillTint="33"/>
        <w:tabs>
          <w:tab w:val="left" w:pos="7500"/>
        </w:tabs>
        <w:spacing w:before="225" w:after="225" w:line="315" w:lineRule="atLeast"/>
        <w:jc w:val="both"/>
        <w:rPr>
          <w:rFonts w:eastAsia="Times New Roman" w:cs="Arial"/>
          <w:color w:val="548DD4" w:themeColor="text2" w:themeTint="99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548DD4" w:themeColor="text2" w:themeTint="99"/>
          <w:sz w:val="21"/>
          <w:szCs w:val="21"/>
          <w:u w:val="single"/>
          <w:lang w:eastAsia="ru-RU"/>
        </w:rPr>
        <w:t>Мелкая</w:t>
      </w:r>
      <w:r w:rsidRPr="006E6B00">
        <w:rPr>
          <w:rFonts w:ascii="Brush Script Std" w:eastAsia="Times New Roman" w:hAnsi="Brush Script Std" w:cs="Arial"/>
          <w:color w:val="548DD4" w:themeColor="text2" w:themeTint="99"/>
          <w:sz w:val="21"/>
          <w:szCs w:val="21"/>
          <w:u w:val="single"/>
          <w:lang w:eastAsia="ru-RU"/>
        </w:rPr>
        <w:t xml:space="preserve"> </w:t>
      </w:r>
      <w:r w:rsidRPr="006E6B00">
        <w:rPr>
          <w:rFonts w:ascii="Arial" w:eastAsia="Times New Roman" w:hAnsi="Arial" w:cs="Arial"/>
          <w:color w:val="548DD4" w:themeColor="text2" w:themeTint="99"/>
          <w:sz w:val="21"/>
          <w:szCs w:val="21"/>
          <w:u w:val="single"/>
          <w:lang w:eastAsia="ru-RU"/>
        </w:rPr>
        <w:t>моторика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Запускать мелкие волчки.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 отдельно один палец (указательный, за тем два (указательный и средний)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AA2D12" w:rsidRPr="006E6B00" w:rsidRDefault="00BE033D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tgtFrame="_blank" w:history="1">
        <w:r w:rsidR="00AA2D12" w:rsidRPr="006E6B00">
          <w:rPr>
            <w:rFonts w:ascii="Arial" w:eastAsia="Times New Roman" w:hAnsi="Arial" w:cs="Arial"/>
            <w:sz w:val="21"/>
            <w:lang w:eastAsia="ru-RU"/>
          </w:rPr>
          <w:t>Кистями</w:t>
        </w:r>
      </w:hyperlink>
      <w:r w:rsidR="00AA2D12" w:rsidRPr="006E6B00">
        <w:rPr>
          <w:rFonts w:ascii="Arial" w:eastAsia="Times New Roman" w:hAnsi="Arial" w:cs="Arial"/>
          <w:sz w:val="21"/>
          <w:lang w:eastAsia="ru-RU"/>
        </w:rPr>
        <w:t> </w:t>
      </w:r>
      <w:r w:rsidR="00AA2D12" w:rsidRPr="006E6B00">
        <w:rPr>
          <w:rFonts w:ascii="Arial" w:eastAsia="Times New Roman" w:hAnsi="Arial" w:cs="Arial"/>
          <w:sz w:val="21"/>
          <w:szCs w:val="21"/>
          <w:lang w:eastAsia="ru-RU"/>
        </w:rPr>
        <w:t>рук делать «фонарики».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Нанизывать крупные пуговицы, бусинки на нитку.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Завязывать узлы на толстой веревке или на шнуре.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Застегивать пуговицы, крючки, молнии.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Показывать в воздухе колечки, попеременно соединяя каждый палец с 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большим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Проводить линии точно по точкам, не отрывая карандаш от бумаги.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Заштриховывать фигуры ровными прямыми линиями, не выходя за контуры рисунков.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Аккуратно раскрашивать картинки, не выходя за контуры.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Проводить прямые линии 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 середине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дорожки, не выходя за ее края.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Проводить вертикальные, горизонтальные и наклонные линии нужного размера.</w:t>
      </w:r>
    </w:p>
    <w:p w:rsidR="00AA2D12" w:rsidRPr="006E6B00" w:rsidRDefault="00BE033D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color w:val="00B050"/>
          <w:sz w:val="21"/>
          <w:szCs w:val="21"/>
          <w:u w:val="single"/>
          <w:lang w:eastAsia="ru-RU"/>
        </w:rPr>
      </w:pPr>
      <w:hyperlink r:id="rId6" w:tgtFrame="_blank" w:history="1">
        <w:r w:rsidR="00AA2D12" w:rsidRPr="006E6B00">
          <w:rPr>
            <w:rFonts w:ascii="Arial" w:eastAsia="Times New Roman" w:hAnsi="Arial" w:cs="Arial"/>
            <w:color w:val="00B050"/>
            <w:sz w:val="21"/>
            <w:u w:val="single"/>
            <w:lang w:eastAsia="ru-RU"/>
          </w:rPr>
          <w:t>Математика</w:t>
        </w:r>
      </w:hyperlink>
      <w:r w:rsidR="00AA2D12" w:rsidRPr="006E6B00">
        <w:rPr>
          <w:rFonts w:ascii="Arial" w:eastAsia="Times New Roman" w:hAnsi="Arial" w:cs="Arial"/>
          <w:color w:val="00B050"/>
          <w:sz w:val="21"/>
          <w:szCs w:val="21"/>
          <w:u w:val="single"/>
          <w:lang w:eastAsia="ru-RU"/>
        </w:rPr>
        <w:t>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 в комнате предметы, которых по одному, и тех, которых много.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 предметы, которые по форме похожи на круг, квадрат, треугольник, прямоугольник, овал.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 правую и левую руку.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 предметы, которые находятся справа от него и слева.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Показывать, что находится вверху и внизу от него.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в окружающей обстановке много предметов и один предмет.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Сравнивать группы предметов, используя приемы наложения и приложения; объяснять словами, каких предметов больше (меньше, каких поровну.</w:t>
      </w:r>
      <w:proofErr w:type="gramEnd"/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Сравнивать два, три предмета по величине (длине, ширине, высоте) ; объяснять словами, какой предмет больше (меньше, длиннее (короче, шире (уже, выше (ниже)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Узнавать и называть квадрат, круг, треугольник, прямоугольник, овал.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Понимать слова: верхняя, нижняя, слева, налево, справа, направо.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C00000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C00000"/>
          <w:sz w:val="21"/>
          <w:szCs w:val="21"/>
          <w:u w:val="single"/>
          <w:lang w:eastAsia="ru-RU"/>
        </w:rPr>
        <w:lastRenderedPageBreak/>
        <w:t>Развитие речи.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Как собака лает, кошка мяукает, корова мычит, петух кукарекает, мышка пищит, свинья хрюкает и т. д.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Что умеют делать эти животные (рыба плавает, птица летает, змея ползает, заяц прыгает, человек ходит)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Произносить все гласные и согласные звуки, кроме шипящих и сонорных.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Согласовывать слова в роде, числе, падеже.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Понимать обобщающие слова: мебель, транспорт, игрушки, посуда, обувь,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7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одежда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Правильно употреблять существительные с предлогами: 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, на, под, за.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Употреблять предложения с однородными членами.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Отвечать на простейшие вопросы.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7030A0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7030A0"/>
          <w:sz w:val="21"/>
          <w:szCs w:val="21"/>
          <w:u w:val="single"/>
          <w:lang w:eastAsia="ru-RU"/>
        </w:rPr>
        <w:t>Окружающий мир.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Назвать свое имя и фамилию; имена мамы, папы, бабушки, дедушки.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Сказать, сколько ему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8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лет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Назвать город, в котором он живет; свой домашний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Назвать 2-3 дерева, несколько цветущих травянистых растений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Назвать отличительные особенности внешнего вида дома их и диких животных и их детенышей.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Различить и назвать привычные бытовые предметы, их величин у, цвет и форму, назначение, существенные детали и части предметов.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Различить и назвать погодные явления.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Назвать несколько профессий.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Различить на вкус 2-3 вида овощей и фруктов.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E36C0A" w:themeColor="accent6" w:themeShade="BF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E36C0A" w:themeColor="accent6" w:themeShade="BF"/>
          <w:sz w:val="21"/>
          <w:szCs w:val="21"/>
          <w:u w:val="single"/>
          <w:lang w:eastAsia="ru-RU"/>
        </w:rPr>
        <w:t>Внимание.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Хлопнуть в ладоши только тогда, когда он услышит определенное слово, например снег. (Произнесите слова: дом, гроза, снег, книга, чашка,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9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телефон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, снег, роза, снежинка, сосулька, человек, снег, окно, ваза, ромашка,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стул)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Складывать по предложенному образцу простые постройки из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конструктора.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признаки сходства и отличия между двумя игрушками.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Самостоятельно называть сходства и различия в картинках.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одинаковые предметы без посторонней помощи.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Складывать разрезанную на 2-3 или 4 части картинку.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Выполнять задания, не отвлекаясь в течение 5-7 минут.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Удерживать в поле зрения 4-5 предметов.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7030A0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7030A0"/>
          <w:sz w:val="21"/>
          <w:szCs w:val="21"/>
          <w:u w:val="single"/>
          <w:lang w:eastAsia="ru-RU"/>
        </w:rPr>
        <w:t>Мышление.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Собирать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0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пирамидку</w:t>
        </w:r>
      </w:hyperlink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из семи колечек без помощи взрослого в правильном порядке.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Подбирать самостоятельно фигуры в нужные отверстия.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Называть обобщающим словом каждую группу предметов: 1) собака, кошка, корова, лошадь, коза; (дом. жив.) 2) белка, заяц, медведь, волк, лиса; 3) роза, ромашка, колокольчик, василек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;(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цветы) 4)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1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стол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стул,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кровать, шкаф,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2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кресло</w:t>
        </w:r>
      </w:hyperlink>
      <w:r w:rsidRPr="006E6B00">
        <w:rPr>
          <w:rFonts w:ascii="Arial" w:eastAsia="Times New Roman" w:hAnsi="Arial" w:cs="Arial"/>
          <w:sz w:val="21"/>
          <w:lang w:eastAsia="ru-RU"/>
        </w:rPr>
        <w:t> 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>(мебель) 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лишний предмет в каждой группе и правильно объяснять свой выбор.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пару каждому предмету.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Отвечать на вопросы: «Сколько лап у собаки? Сколько у курицы? Для чего нужны стрелки для часов? Для чего нужны окна в домах? Что нужно сделать, чтобы чай стал сладким? »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Подбирать противоположные слова: днем светло, а ночью… (темно) ; зимой холодно, а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3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летом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… (тепло) ; перо- легкое, а камень … (тяжелый) ; камень твердый, </w:t>
      </w:r>
      <w:proofErr w:type="spell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аподушка</w:t>
      </w:r>
      <w:proofErr w:type="spell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… (мягкая) ; дерево высокое, а пенек… (низкий) ; река широкая, а ручеек… (узкий) ; слон большой, а мышка… (маленькая)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C00000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C00000"/>
          <w:sz w:val="21"/>
          <w:szCs w:val="21"/>
          <w:u w:val="single"/>
          <w:lang w:eastAsia="ru-RU"/>
        </w:rPr>
        <w:t>Решать простые логические задачи.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color w:val="00B050"/>
          <w:sz w:val="21"/>
          <w:szCs w:val="21"/>
          <w:u w:val="single"/>
          <w:lang w:eastAsia="ru-RU"/>
        </w:rPr>
      </w:pPr>
      <w:r w:rsidRPr="006E6B00">
        <w:rPr>
          <w:rFonts w:ascii="Arial" w:eastAsia="Times New Roman" w:hAnsi="Arial" w:cs="Arial"/>
          <w:color w:val="00B050"/>
          <w:sz w:val="21"/>
          <w:szCs w:val="21"/>
          <w:u w:val="single"/>
          <w:lang w:eastAsia="ru-RU"/>
        </w:rPr>
        <w:t>Память.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Повторить за взрослыми на слух несколько слогов по порядку: </w:t>
      </w:r>
      <w:proofErr w:type="spell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ма-та-са</w:t>
      </w:r>
      <w:proofErr w:type="spell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ки-ле-ти-ди</w:t>
      </w:r>
      <w:proofErr w:type="spell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  <w:proofErr w:type="spell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па-са-ни-ки</w:t>
      </w:r>
      <w:proofErr w:type="spell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Точно выполнить задание, состоящее из трех-четырех команд: пойти на кухню, сесть на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4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стул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, взять чашку, принести ее в комнату.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AA2D12" w:rsidRPr="006E6B00" w:rsidRDefault="00AA2D12" w:rsidP="006E6B00">
      <w:pPr>
        <w:shd w:val="clear" w:color="auto" w:fill="DBE5F1" w:themeFill="accent1" w:themeFillTint="33"/>
        <w:spacing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Повторить за взрослым на слух четыре-пять слов:</w:t>
      </w:r>
      <w:r w:rsidRPr="006E6B00">
        <w:rPr>
          <w:rFonts w:ascii="Arial" w:eastAsia="Times New Roman" w:hAnsi="Arial" w:cs="Arial"/>
          <w:sz w:val="21"/>
          <w:lang w:eastAsia="ru-RU"/>
        </w:rPr>
        <w:t> </w:t>
      </w:r>
      <w:hyperlink r:id="rId15" w:tgtFrame="_blank" w:history="1">
        <w:r w:rsidRPr="006E6B00">
          <w:rPr>
            <w:rFonts w:ascii="Arial" w:eastAsia="Times New Roman" w:hAnsi="Arial" w:cs="Arial"/>
            <w:sz w:val="21"/>
            <w:lang w:eastAsia="ru-RU"/>
          </w:rPr>
          <w:t>стол</w:t>
        </w:r>
      </w:hyperlink>
      <w:r w:rsidRPr="006E6B00">
        <w:rPr>
          <w:rFonts w:ascii="Arial" w:eastAsia="Times New Roman" w:hAnsi="Arial" w:cs="Arial"/>
          <w:sz w:val="21"/>
          <w:szCs w:val="21"/>
          <w:lang w:eastAsia="ru-RU"/>
        </w:rPr>
        <w:t>, дом, кот, пень, ваза.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Повторить на слух цифры в определенном порядке: три - один 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-п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ять; один -четыре - два - шесть.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Запоминать и называть без помощи взрослого 4-5 предметов.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Рассказывать наизусть несколько </w:t>
      </w:r>
      <w:proofErr w:type="spell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потешек</w:t>
      </w:r>
      <w:proofErr w:type="spell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>, стихов, загадок. Пересказывать содержание услышанной сказки.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Запоминать содержание сюжетного рисунка.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Воспроизводить в памяти недавно происшедшие, яркие события своей жизни.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  <w:t>P.S.</w:t>
      </w:r>
      <w:r w:rsidRPr="00AA2D1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Ребенку необходимы как женские, так и мужские ролевые модели, но эти ролевые модели не обязательно должны существовать в одном доме. </w:t>
      </w:r>
      <w:proofErr w:type="gramStart"/>
      <w:r w:rsidRPr="006E6B00">
        <w:rPr>
          <w:rFonts w:ascii="Arial" w:eastAsia="Times New Roman" w:hAnsi="Arial" w:cs="Arial"/>
          <w:sz w:val="21"/>
          <w:szCs w:val="21"/>
          <w:lang w:eastAsia="ru-RU"/>
        </w:rPr>
        <w:t>Больше всего необходимы в жизни уход и любовь, постоянное участие в их жизни тех, кто дает им эмоциональную поддержку и учит вступлению в жизнь.</w:t>
      </w:r>
      <w:proofErr w:type="gramEnd"/>
      <w:r w:rsidRPr="006E6B00">
        <w:rPr>
          <w:rFonts w:ascii="Arial" w:eastAsia="Times New Roman" w:hAnsi="Arial" w:cs="Arial"/>
          <w:sz w:val="21"/>
          <w:szCs w:val="21"/>
          <w:lang w:eastAsia="ru-RU"/>
        </w:rPr>
        <w:t xml:space="preserve"> Ребенок, живущий с одним из родителей, который может дать ему все перечисленное, будет более развит, чем ребенок, чьи мама и папа пренебрегают его потребностями и нуждами из-за несчастной совместной жизни. Большинство детей из неполных семей находят ролевые модели вне дома - возможно, родных дядю или тетю или кого-то из близких друзей семьи.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Дети по своей природе обладают прекрасной приспособляемостью: дайте им то, что им необходимо, и они будут развиваться.</w:t>
      </w:r>
    </w:p>
    <w:p w:rsidR="00AA2D12" w:rsidRPr="006E6B00" w:rsidRDefault="00AA2D12" w:rsidP="006E6B00">
      <w:pPr>
        <w:shd w:val="clear" w:color="auto" w:fill="DBE5F1" w:themeFill="accent1" w:themeFillTint="33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E6B00">
        <w:rPr>
          <w:rFonts w:ascii="Arial" w:eastAsia="Times New Roman" w:hAnsi="Arial" w:cs="Arial"/>
          <w:sz w:val="21"/>
          <w:szCs w:val="21"/>
          <w:lang w:eastAsia="ru-RU"/>
        </w:rPr>
        <w:t>Ребенку в начале его жизни необходимы любовь, постоянство и забота.</w:t>
      </w:r>
    </w:p>
    <w:p w:rsidR="00B73C06" w:rsidRDefault="00B73C06" w:rsidP="006E6B00">
      <w:pPr>
        <w:shd w:val="clear" w:color="auto" w:fill="DBE5F1" w:themeFill="accent1" w:themeFillTint="33"/>
      </w:pPr>
    </w:p>
    <w:sectPr w:rsidR="00B73C06" w:rsidSect="006E6B00">
      <w:pgSz w:w="11906" w:h="16838"/>
      <w:pgMar w:top="993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2D12"/>
    <w:rsid w:val="006E6B00"/>
    <w:rsid w:val="00AA2D12"/>
    <w:rsid w:val="00AB3F0B"/>
    <w:rsid w:val="00B73C06"/>
    <w:rsid w:val="00BE033D"/>
    <w:rsid w:val="00E1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06"/>
  </w:style>
  <w:style w:type="paragraph" w:styleId="1">
    <w:name w:val="heading 1"/>
    <w:basedOn w:val="a"/>
    <w:link w:val="10"/>
    <w:uiPriority w:val="9"/>
    <w:qFormat/>
    <w:rsid w:val="00AA2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D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land.ru/" TargetMode="External"/><Relationship Id="rId12" Type="http://schemas.openxmlformats.org/officeDocument/2006/relationships/hyperlink" Target="http://mnogome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oxford.ru/" TargetMode="External"/><Relationship Id="rId11" Type="http://schemas.openxmlformats.org/officeDocument/2006/relationships/hyperlink" Target="http://mnogomeb.ru/" TargetMode="External"/><Relationship Id="rId5" Type="http://schemas.openxmlformats.org/officeDocument/2006/relationships/hyperlink" Target="http://artkvartal.ru/" TargetMode="External"/><Relationship Id="rId15" Type="http://schemas.openxmlformats.org/officeDocument/2006/relationships/hyperlink" Target="http://mnogomeb.ru/" TargetMode="External"/><Relationship Id="rId10" Type="http://schemas.openxmlformats.org/officeDocument/2006/relationships/hyperlink" Target="http://www.cristals-sl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tmarket.ru/" TargetMode="External"/><Relationship Id="rId14" Type="http://schemas.openxmlformats.org/officeDocument/2006/relationships/hyperlink" Target="http://mnogom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22A8-82D9-43DB-9E12-8179623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2014-10-29T08:05:00Z</dcterms:created>
  <dcterms:modified xsi:type="dcterms:W3CDTF">2015-01-18T16:48:00Z</dcterms:modified>
</cp:coreProperties>
</file>