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F" w:rsidRPr="000A3D2F" w:rsidRDefault="000A3D2F" w:rsidP="000A3D2F">
      <w:pPr>
        <w:spacing w:after="0" w:line="270" w:lineRule="atLeast"/>
        <w:jc w:val="center"/>
        <w:rPr>
          <w:rFonts w:ascii="Calibri" w:eastAsia="Times New Roman" w:hAnsi="Calibri" w:cs="Times New Roman"/>
          <w:color w:val="000000"/>
        </w:rPr>
      </w:pPr>
      <w:r w:rsidRPr="000A3D2F">
        <w:rPr>
          <w:rFonts w:ascii="Calibri" w:eastAsia="Times New Roman" w:hAnsi="Calibri" w:cs="Times New Roman"/>
          <w:b/>
          <w:bCs/>
          <w:i/>
          <w:iCs/>
          <w:color w:val="C00000"/>
          <w:sz w:val="52"/>
        </w:rPr>
        <w:t>Консультация для родителей</w:t>
      </w:r>
    </w:p>
    <w:p w:rsidR="000A3D2F" w:rsidRPr="000A3D2F" w:rsidRDefault="000A3D2F" w:rsidP="000A3D2F">
      <w:pPr>
        <w:spacing w:after="0" w:line="270" w:lineRule="atLeast"/>
        <w:jc w:val="center"/>
        <w:rPr>
          <w:rFonts w:ascii="Calibri" w:eastAsia="Times New Roman" w:hAnsi="Calibri" w:cs="Times New Roman"/>
          <w:color w:val="000000"/>
        </w:rPr>
      </w:pPr>
      <w:r w:rsidRPr="000A3D2F">
        <w:rPr>
          <w:rFonts w:ascii="Calibri" w:eastAsia="Times New Roman" w:hAnsi="Calibri" w:cs="Times New Roman"/>
          <w:b/>
          <w:bCs/>
          <w:i/>
          <w:iCs/>
          <w:color w:val="548DD4"/>
          <w:sz w:val="44"/>
        </w:rPr>
        <w:t>Духовно-нравственное воспитание дошкольников</w:t>
      </w:r>
    </w:p>
    <w:p w:rsidR="000A3D2F" w:rsidRPr="000A3D2F" w:rsidRDefault="000A3D2F" w:rsidP="000A3D2F">
      <w:pPr>
        <w:spacing w:after="0" w:line="270" w:lineRule="atLeast"/>
        <w:rPr>
          <w:rFonts w:ascii="Calibri" w:eastAsia="Times New Roman" w:hAnsi="Calibri" w:cs="Times New Roman"/>
          <w:color w:val="000000"/>
        </w:rPr>
      </w:pPr>
      <w:bookmarkStart w:id="0" w:name="h.gjdgxs"/>
      <w:bookmarkEnd w:id="0"/>
      <w:r w:rsidRPr="000A3D2F">
        <w:rPr>
          <w:rFonts w:ascii="Calibri" w:eastAsia="Times New Roman" w:hAnsi="Calibri" w:cs="Times New Roman"/>
          <w:i/>
          <w:iCs/>
          <w:color w:val="000000"/>
          <w:sz w:val="28"/>
        </w:rPr>
        <w:t> 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Цель воспитания:</w:t>
      </w:r>
    </w:p>
    <w:p w:rsidR="000A3D2F" w:rsidRPr="000A3D2F" w:rsidRDefault="000A3D2F" w:rsidP="000A3D2F">
      <w:pPr>
        <w:numPr>
          <w:ilvl w:val="0"/>
          <w:numId w:val="1"/>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0A3D2F" w:rsidRPr="000A3D2F" w:rsidRDefault="000A3D2F" w:rsidP="000A3D2F">
      <w:pPr>
        <w:numPr>
          <w:ilvl w:val="0"/>
          <w:numId w:val="1"/>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
    <w:p w:rsidR="000A3D2F" w:rsidRPr="000A3D2F" w:rsidRDefault="000A3D2F" w:rsidP="000A3D2F">
      <w:pPr>
        <w:numPr>
          <w:ilvl w:val="0"/>
          <w:numId w:val="1"/>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0A3D2F" w:rsidRPr="000A3D2F" w:rsidRDefault="000A3D2F" w:rsidP="000A3D2F">
      <w:pPr>
        <w:numPr>
          <w:ilvl w:val="0"/>
          <w:numId w:val="1"/>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Способствовать сохранению чистоты, целомудрия.</w:t>
      </w:r>
    </w:p>
    <w:p w:rsidR="000A3D2F" w:rsidRPr="000A3D2F" w:rsidRDefault="000A3D2F" w:rsidP="000A3D2F">
      <w:pPr>
        <w:numPr>
          <w:ilvl w:val="0"/>
          <w:numId w:val="1"/>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Задачи:</w:t>
      </w:r>
    </w:p>
    <w:p w:rsidR="000A3D2F" w:rsidRPr="000A3D2F" w:rsidRDefault="000A3D2F" w:rsidP="000A3D2F">
      <w:pPr>
        <w:numPr>
          <w:ilvl w:val="0"/>
          <w:numId w:val="2"/>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Воспитывать патриотические чувства, связывающие разные поколения.</w:t>
      </w:r>
    </w:p>
    <w:p w:rsidR="000A3D2F" w:rsidRPr="000A3D2F" w:rsidRDefault="000A3D2F" w:rsidP="000A3D2F">
      <w:pPr>
        <w:numPr>
          <w:ilvl w:val="0"/>
          <w:numId w:val="2"/>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Приучать к этическим нормам поведения и самодисциплине.</w:t>
      </w:r>
    </w:p>
    <w:p w:rsidR="000A3D2F" w:rsidRPr="000A3D2F" w:rsidRDefault="000A3D2F" w:rsidP="000A3D2F">
      <w:pPr>
        <w:numPr>
          <w:ilvl w:val="0"/>
          <w:numId w:val="2"/>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Совершенствовать художественный вкус, развивать творческий потенциал каждого ребенка.</w:t>
      </w:r>
    </w:p>
    <w:p w:rsidR="000A3D2F" w:rsidRPr="000A3D2F" w:rsidRDefault="000A3D2F" w:rsidP="000A3D2F">
      <w:pPr>
        <w:numPr>
          <w:ilvl w:val="0"/>
          <w:numId w:val="2"/>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t>Формировать художественно-речевые навыки, пополнять словарь детей.</w:t>
      </w:r>
    </w:p>
    <w:p w:rsidR="000A3D2F" w:rsidRPr="000A3D2F" w:rsidRDefault="000A3D2F" w:rsidP="000A3D2F">
      <w:pPr>
        <w:numPr>
          <w:ilvl w:val="0"/>
          <w:numId w:val="2"/>
        </w:numPr>
        <w:spacing w:after="0" w:line="330" w:lineRule="atLeast"/>
        <w:rPr>
          <w:rFonts w:ascii="Calibri" w:eastAsia="Times New Roman" w:hAnsi="Calibri" w:cs="Arial"/>
          <w:color w:val="000000"/>
        </w:rPr>
      </w:pPr>
      <w:r w:rsidRPr="000A3D2F">
        <w:rPr>
          <w:rFonts w:ascii="Calibri" w:eastAsia="Times New Roman" w:hAnsi="Calibri" w:cs="Arial"/>
          <w:i/>
          <w:iCs/>
          <w:color w:val="000000"/>
          <w:sz w:val="28"/>
        </w:rPr>
        <w:lastRenderedPageBreak/>
        <w:t>Воспитывать духовно-нравственные чувства, раскрывая значение православия в жизни человека, как действие любви, добра, человечности, единения.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 Ориентировать семью на духовно-нравственное воспитание детей, ознакомление родителей с основами православной педагогики и  </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 психологии, формирование представлений о формах семейного уклада.  </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 </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w:t>
      </w:r>
      <w:r w:rsidRPr="000A3D2F">
        <w:rPr>
          <w:rFonts w:ascii="Calibri" w:eastAsia="Times New Roman" w:hAnsi="Calibri" w:cs="Times New Roman"/>
          <w:i/>
          <w:iCs/>
          <w:color w:val="000000"/>
          <w:sz w:val="28"/>
        </w:rPr>
        <w:lastRenderedPageBreak/>
        <w:t>искусства. Педагоги вовлекают детей в процесс изготовления народных игрушек и других предметов, в ходе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В течение года знакомлю детей с народными костюмами. Со старшими дошкольниками классифицирую его по принадлежности: праздничный, будничный; для женщины, девушки; женский, мужской. Знакомлю с декором костюма, материалом украшений: жемчуг, бисер, разноцветное стекло и др. Помогаю детям в радостной гамме расцветок увидеть красоту и попробовать изобразить ее в продуктивной творческой деятельности. Дети украшают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Дети старшего дошкольного возраста получают новые знания: об архитектуре древнего и современного города,(села);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Совместно с родителями расширяю круг приобщения детей к устному народному творчеству. Старших дошкольников знакомлю с волшебными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сказками, афоризмами, пословицами, поговорками, народными приметами, героическим эпосом.</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w:t>
      </w:r>
      <w:r w:rsidRPr="000A3D2F">
        <w:rPr>
          <w:rFonts w:ascii="Calibri" w:eastAsia="Times New Roman" w:hAnsi="Calibri" w:cs="Times New Roman"/>
          <w:i/>
          <w:iCs/>
          <w:color w:val="000000"/>
          <w:sz w:val="28"/>
        </w:rPr>
        <w:lastRenderedPageBreak/>
        <w:t>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во бору”; хакасская народная игра “Волк в отаре” и т.д.)</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“Дом Машеньки и Гульчечек”,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Игры, направленные на доброжелательное отношению к сверстнику, гуманное отношение к людям</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Игра «Жизнь в лесу»</w:t>
      </w:r>
      <w:r w:rsidRPr="000A3D2F">
        <w:rPr>
          <w:rFonts w:ascii="Calibri" w:eastAsia="Times New Roman" w:hAnsi="Calibri" w:cs="Times New Roman"/>
          <w:i/>
          <w:iCs/>
          <w:color w:val="000000"/>
          <w:sz w:val="28"/>
        </w:rPr>
        <w:t xml:space="preserve">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w:t>
      </w:r>
      <w:r w:rsidRPr="000A3D2F">
        <w:rPr>
          <w:rFonts w:ascii="Calibri" w:eastAsia="Times New Roman" w:hAnsi="Calibri" w:cs="Times New Roman"/>
          <w:i/>
          <w:iCs/>
          <w:color w:val="000000"/>
          <w:sz w:val="28"/>
        </w:rPr>
        <w:lastRenderedPageBreak/>
        <w:t>проснулись... Дальнейший ход игры педагог разворачивает произвольно, следя за тем, чтобы дети не разговаривали между собой.</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Игра «Муравьи»</w:t>
      </w:r>
      <w:r w:rsidRPr="000A3D2F">
        <w:rPr>
          <w:rFonts w:ascii="Calibri" w:eastAsia="Times New Roman" w:hAnsi="Calibri" w:cs="Times New Roman"/>
          <w:i/>
          <w:iCs/>
          <w:color w:val="000000"/>
          <w:sz w:val="28"/>
        </w:rPr>
        <w:t>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муравьишки закатывают огромный пир. У меня такое предложение: сыграем роль муравьишек в радостный день праздника. Покажем, как муравьишки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жестами.(Воспитатель и дети разыгрывают пантомимой и действиями изложенный рассказ, заканчивая его хороводом и танцами.)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Игра «Добрые эльфы»</w:t>
      </w:r>
      <w:r w:rsidRPr="000A3D2F">
        <w:rPr>
          <w:rFonts w:ascii="Calibri" w:eastAsia="Times New Roman" w:hAnsi="Calibri" w:cs="Times New Roman"/>
          <w:i/>
          <w:iCs/>
          <w:color w:val="000000"/>
          <w:sz w:val="28"/>
        </w:rPr>
        <w:t>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Игра «Театр теней»</w:t>
      </w:r>
      <w:r w:rsidRPr="000A3D2F">
        <w:rPr>
          <w:rFonts w:ascii="Calibri" w:eastAsia="Times New Roman" w:hAnsi="Calibri" w:cs="Times New Roman"/>
          <w:i/>
          <w:iCs/>
          <w:color w:val="000000"/>
          <w:sz w:val="28"/>
        </w:rPr>
        <w:t xml:space="preserve">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w:t>
      </w:r>
      <w:r w:rsidRPr="000A3D2F">
        <w:rPr>
          <w:rFonts w:ascii="Calibri" w:eastAsia="Times New Roman" w:hAnsi="Calibri" w:cs="Times New Roman"/>
          <w:i/>
          <w:iCs/>
          <w:color w:val="000000"/>
          <w:sz w:val="28"/>
        </w:rPr>
        <w:lastRenderedPageBreak/>
        <w:t>примеру из воображаемых кубиков строят башню. Успех игры зависит от фантазии педагога.</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b/>
          <w:bCs/>
          <w:i/>
          <w:iCs/>
          <w:color w:val="000000"/>
          <w:sz w:val="28"/>
        </w:rPr>
        <w:t>Игра «Ожившие игрушки»</w:t>
      </w:r>
      <w:r w:rsidRPr="000A3D2F">
        <w:rPr>
          <w:rFonts w:ascii="Calibri" w:eastAsia="Times New Roman" w:hAnsi="Calibri" w:cs="Times New Roman"/>
          <w:i/>
          <w:iCs/>
          <w:color w:val="000000"/>
          <w:sz w:val="28"/>
        </w:rPr>
        <w:t> 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устойчивость навыков поведения;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сформированность основ ценностных сфер личности;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стабильность психического развития;</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целостность восприятия мира;</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воспитание всесторонне и гармонично развитой личности;</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формирование коллектива, где каждый самоценен, и все прибывают в гармонии друг с другом;</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развитие способностей к самосовершенствованию и самостоятельному творчеству;</w:t>
      </w:r>
    </w:p>
    <w:p w:rsidR="000A3D2F" w:rsidRPr="000A3D2F" w:rsidRDefault="000A3D2F" w:rsidP="000A3D2F">
      <w:pPr>
        <w:spacing w:after="0" w:line="270" w:lineRule="atLeast"/>
        <w:rPr>
          <w:rFonts w:ascii="Calibri" w:eastAsia="Times New Roman" w:hAnsi="Calibri" w:cs="Times New Roman"/>
          <w:color w:val="000000"/>
        </w:rPr>
      </w:pPr>
      <w:r w:rsidRPr="000A3D2F">
        <w:rPr>
          <w:rFonts w:ascii="Calibri" w:eastAsia="Times New Roman" w:hAnsi="Calibri" w:cs="Times New Roman"/>
          <w:i/>
          <w:iCs/>
          <w:color w:val="000000"/>
          <w:sz w:val="28"/>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1335F5" w:rsidRDefault="001335F5"/>
    <w:sectPr w:rsidR="0013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E14CF"/>
    <w:multiLevelType w:val="multilevel"/>
    <w:tmpl w:val="ECF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A30D2"/>
    <w:multiLevelType w:val="multilevel"/>
    <w:tmpl w:val="51E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3D2F"/>
    <w:rsid w:val="000A3D2F"/>
    <w:rsid w:val="0013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A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3D2F"/>
  </w:style>
  <w:style w:type="paragraph" w:customStyle="1" w:styleId="c9">
    <w:name w:val="c9"/>
    <w:basedOn w:val="a"/>
    <w:rsid w:val="000A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A3D2F"/>
  </w:style>
  <w:style w:type="character" w:customStyle="1" w:styleId="c1">
    <w:name w:val="c1"/>
    <w:basedOn w:val="a0"/>
    <w:rsid w:val="000A3D2F"/>
  </w:style>
</w:styles>
</file>

<file path=word/webSettings.xml><?xml version="1.0" encoding="utf-8"?>
<w:webSettings xmlns:r="http://schemas.openxmlformats.org/officeDocument/2006/relationships" xmlns:w="http://schemas.openxmlformats.org/wordprocessingml/2006/main">
  <w:divs>
    <w:div w:id="8623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2016-01-21T18:38:00Z</dcterms:created>
  <dcterms:modified xsi:type="dcterms:W3CDTF">2016-01-21T18:38:00Z</dcterms:modified>
</cp:coreProperties>
</file>