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59" w:rsidRPr="003A7559" w:rsidRDefault="003A7559" w:rsidP="003A7559">
      <w:r w:rsidRPr="003A7559">
        <w:t xml:space="preserve">Основа нового закона об образовании </w:t>
      </w:r>
      <w:proofErr w:type="gramStart"/>
      <w:r w:rsidRPr="003A7559">
        <w:t>-э</w:t>
      </w:r>
      <w:proofErr w:type="gramEnd"/>
      <w:r w:rsidRPr="003A7559">
        <w:t xml:space="preserve">то качественное образование дошкольника не зависимо в какой части России он живет(деревне, городе), в какой бы семье не </w:t>
      </w:r>
      <w:proofErr w:type="spellStart"/>
      <w:r w:rsidRPr="003A7559">
        <w:t>воспитывалсся</w:t>
      </w:r>
      <w:proofErr w:type="spellEnd"/>
      <w:r w:rsidRPr="003A7559">
        <w:t xml:space="preserve">. </w:t>
      </w:r>
      <w:proofErr w:type="spellStart"/>
      <w:r w:rsidRPr="003A7559">
        <w:t>Образованине</w:t>
      </w:r>
      <w:proofErr w:type="spellEnd"/>
      <w:r w:rsidRPr="003A7559">
        <w:t xml:space="preserve"> по ФГОС </w:t>
      </w:r>
      <w:proofErr w:type="gramStart"/>
      <w:r w:rsidRPr="003A7559">
        <w:t>ДО</w:t>
      </w:r>
      <w:proofErr w:type="gramEnd"/>
      <w:r w:rsidRPr="003A7559">
        <w:t xml:space="preserve"> позволит </w:t>
      </w:r>
      <w:proofErr w:type="gramStart"/>
      <w:r w:rsidRPr="003A7559">
        <w:t>ребенку</w:t>
      </w:r>
      <w:proofErr w:type="gramEnd"/>
      <w:r w:rsidRPr="003A7559">
        <w:t xml:space="preserve"> быть успешным в дальнейшем обучении и его будущей жизни в обществе. ФГОС учитывает индивидуальные особенности каждого ребенка.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Еще одна из главных целей ФГОС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-с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>делать родителей активными участниками педагогического процесса, оказав им помощь в реализации ответственности за воспитание своих детей.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     Стандарт требует обращение воспитателей к новым формам работы с детьми, которые бы позволили педагогам обучать дошкольников так, чтобы они об этом не догадывались. Основа в развитии детей по ФГОС представляет ИГРА.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          Педсовет  Тема: "Планирование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воспитательно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>-образовательной работы с детьми с учетом ФГОС в образовательной области "Физическое развитие" "        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 Тема: Планирование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воспитательно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>-образовательной работы с детьми с учетом ФГОС в образовательной области "Физическое развитие"  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                                                      «Новый стандарт должен гарантировать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качественное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                                           дошкольное образование       ребёнку. ФГОС должен быть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                                                     на главный результат – социализацию ребёнка, потребность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в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                                         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творчестве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>,  любознательность, мотивацию в достижении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                                         успеха».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                                                         Александр 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Асмолов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>, руководитель Федерального  института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                                            развития образования, председатель     рабочей  группы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                                            разработчиков ФГОС   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Если сравнивать образовательные области ФГТ и ФГОС, то «Физическая культура» и «Здоровье»  объединены в образовательную область «Физическое развитие» по ФГОС, т. е. образовательная область «Физическое развитие» представлено в свою очередь двумя образовательными областями: «Здоровье» и «Физическая культура».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Содержание области «Физическая культура» предусматривает решение ряда специфических задач: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lastRenderedPageBreak/>
        <w:t>    – развитие физических качеств (силовых, скоростных, в том числе гибкости, выносливости, координации)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 xml:space="preserve"> ;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– накопление и обогащение двигательного опыта у детей;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– формирование у детей потребности в двигательной активности и физическом совершенствовании.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Содержание образовательной области «Здоровье» направлено на достижение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цели формирования культуры здоровья детей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через решение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следующих задач: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– сохранение и укрепление физического и психического здоровья детей;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– воспитание культурно-гигиенических навыков;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– формирование первичных представлений о здоровом образе жизни.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 е. вести здоровый образ жизни.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 В Стандарте прописаны требования к организации развивающей предметно-пространственной среде по всем образовательным областям…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 Рассмотрим конкретно: на какие требования надо обратить педагогам внимание при организации предметно-развивающей среды по «Физическому развитию».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направлении с каждым ребенком и проследить динамику развития.     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   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 Модель двигательного режима, которая содержит форму организации и временной отрезок. Модель двигательного режима составляется на теплый и холодный периоды.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Пример: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Формы организации Старшая группа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Утренняя гимнастика 8-10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Образовательная область «Физическая культура» 3 раза в неделю по 25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Образовательная область «Музыка» 2 раза в неделю по 25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Гимнастика пробуждения 5-10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Подвижные игры на прогулке (утро, вечер) 20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Организованная двигательная активность в группе (утро, вечер) 15-20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lastRenderedPageBreak/>
        <w:t>Физкультминутки 6-7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Спортивные игры Целенаправленное обучение воспитателем по ФИЗО – не реже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1 раза в неделю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Спортивные упражнения Целенаправленное обучение воспитателем по ФИЗО – не реже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1 раза в неделю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Самостоятельная двигательная активность Ежедневно. Характер и продолжительность зависят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от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индивидуальных потребностей и интересов детей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Физкультурный досуг 1 раз в месяц по 35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Спортивный праздник 3 раза в год по 50-60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День здоровья 1 раз в квартал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* Объем двигательной нагрузки за неделю детей старшей группы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с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широким включением подвижных игр, спортивных упражнений.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Формы организации Старшая группа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Утренняя гимнастика 10 мин. х 5 = 50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Образовательная область «Физическая культура» 25 мин. х 3 = 75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Образовательная область «Музыка» 25 мин. х 2 = 50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Гимнастика пробуждения 5 мин. х 5 = 25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Подвижные игры на прогулке (утро, вечер) 15 мин. х 5 х 2 = 150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Организованная двигательная активность в группе (утро, вечер) 15 мин. х 5 х 2 = 150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Физкультминутки 6 мин. х 5 = 30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Спортивные игры Целенаправленное обучение воспитателем по ФИЗО – 20 мин. 1 раз в неделю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Спортивные упражнения Целенаправленное обучение воспитателем по ФИЗО – 15 мин. 1 раз в неделю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Самостоятельная двигательная активность Ежедневно. Характер и продолжительность зависят от индивидуальных потребностей и интересов детей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Физкультурный досуг 1 раз в месяц по 35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lastRenderedPageBreak/>
        <w:t>Спортивный праздник 3 раза в год по 50-60 мин.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День здоровья 1 раз в квартал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 Утренняя гимнастика планируется на неделю. Комплекс утренней гимнастики должен повторять пройденный ранее детьми материал на занятиях по физкультуре;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1. Комплекс состоит из: вводной части, основных движений, заключительной части.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2. Рекомендовано в каждой части указывать дозировку по времени.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3. Комплекс утренней гимнастики составляется педагогом на две недели.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       Двигательный режим (СанПиН 12.2.)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Двигательный режим, физические упражнения и закаливающие мероприятия следует осуществлять с учётом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здоровья, возраста детей и времени года.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Рекомендуется использовать формы двигательной деятельности: утреннюю гимнастику, занятия физической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культурой в помещении и на воздухе, физкультурные минутки, подвижные игры, спортивные упражнения,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ритмическую гимнастику, занятия на тренажерах, плавание и другие.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В объеме двигательной активности воспитанников 5–7 лет следует предусмотреть 6–8 часов в неделю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организованных форм оздоровительно-воспитательной деятельности с учётом психофизиологических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особенностей детей, времени года и режима работы дошкольных образовательных организаций.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Для реализации двигательной деятельности детей используются оборудование и инвентарь физкультурного зала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и спортивных площадок в соответствии с возрастом и ростом ребёнка.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******************************************************************************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Образовательная работа с детьми  в 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Физическом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развитие» по 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детоцентрирован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, т. е.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направлен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на ребенка. Поэтому образовательную работу по «Физическому развитию» строим с учетом потребности детей и заказов родителей.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proofErr w:type="gramStart"/>
      <w:r w:rsidRPr="003A7559">
        <w:rPr>
          <w:rFonts w:ascii="Times New Roman" w:hAnsi="Times New Roman" w:cs="Times New Roman"/>
          <w:sz w:val="24"/>
          <w:szCs w:val="18"/>
        </w:rPr>
        <w:lastRenderedPageBreak/>
        <w:t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саморегуляции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 xml:space="preserve"> .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     В  областях «Здоровье» и «Физическая культура», выделяется задача, направленная на достижение целей гармоничного развития у детей физического и психического здоровья через формирование интереса к работе по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здоровьесбережению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 и ценностного отношения к своему здоровью. Содержание образовательной области «Физическая культура» интегрируется с содержанием образовательной области «Здоровье» в части решения общей задачи по охране жизни и укреплению физического и психического здоровья.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 При этом образовательные области «Физическая культура» и «Здоровье» в свою очередь взаимодействуют с другими образовательными областями, определяют целостный подход к здоровью человека как единству его физического, психологического и социального благополучия.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         Специфика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здоровьесберегающей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        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 xml:space="preserve">ДОУ поставлены перед решением совершенно новой задачи: необходимо не просто проводить цикл занятий по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здоровьесберегающей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Конечным результатом такого процесса должно стать формирование у ребёнка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bookmarkStart w:id="0" w:name="_GoBack"/>
      <w:bookmarkEnd w:id="0"/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   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 е. вести здоровый образ жизни.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***Целевых ориентиров воспитанник может достигнуть, а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может и нет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в силу своих индивидуальных особенностей развития. Поэтому они не могут служить оценкой всего качества образования, в том числе и «Физического развития» ребенка.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lastRenderedPageBreak/>
        <w:t xml:space="preserve">Целевые ориентиры – это социально-нормативные возрастные характеристики возможных достижений ребенка. В программе «От рождения до школы»,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т. ж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>. как и в Стандарте, целевые ориентиры даются для детей: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proofErr w:type="gramStart"/>
      <w:r w:rsidRPr="003A7559">
        <w:rPr>
          <w:rFonts w:ascii="Times New Roman" w:hAnsi="Times New Roman" w:cs="Times New Roman"/>
          <w:sz w:val="24"/>
          <w:szCs w:val="18"/>
        </w:rPr>
        <w:t>- раннего возраста (на этапе перехода к дошкольному возрасту,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- старшего дошкольного возраста (на этапе завершения дошкольного образования)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 xml:space="preserve"> .</w:t>
      </w:r>
      <w:proofErr w:type="gramEnd"/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                 Рассмотрим целевые ориентиры на каждом этапе, выделяя те характеристики, которые тесно связаны с «Физическим развитием» воспитанников.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Целевые ориентиры образования в младенческом и раннем возрасте.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У ребенка развита крупная и мелкая моторика, он стремится осваивать различные виды движений (бег, лазанье, перешагивание и пр.)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 xml:space="preserve"> .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С интересом участвует в подвижных играх с простым содержанием, несложными движениями.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Целевые ориентиры на этапе завершения дошкольного образования.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Имеет начальные представления о ЗОЖ. Воспринимает ЗОЖ как ценность.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***Эти целевые ориентиры по «Физическому развитию», обозначенные в ФГОС ДО, являются общими для всего образовательного пространства РФ, однако каждая из примерных программ имеет свои отличительные особенности, и могут углублять и дополнять эти требования.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Из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Принцип интеграции между областями заложен в Стандарте.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Таким образом, физическая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3A7559">
        <w:rPr>
          <w:rFonts w:ascii="Times New Roman" w:hAnsi="Times New Roman" w:cs="Times New Roman"/>
          <w:sz w:val="24"/>
          <w:szCs w:val="18"/>
        </w:rPr>
        <w:t>компонент</w:t>
      </w:r>
      <w:proofErr w:type="gramEnd"/>
      <w:r w:rsidRPr="003A7559">
        <w:rPr>
          <w:rFonts w:ascii="Times New Roman" w:hAnsi="Times New Roman" w:cs="Times New Roman"/>
          <w:sz w:val="24"/>
          <w:szCs w:val="18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Список литературы: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1. Журнал «Современное дошкольное образование. Теория и практика». 6 (38)/2013.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2. Научно-практические конференции ученых и студентов с дистанционным участием.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lastRenderedPageBreak/>
        <w:t>3. Никитина, С. В. «О разумной организации жизни и деятельности детей в детском саду в свете современных требований». М.,2013.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4.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Сомкова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 О. Н. «Инновационные подходы к планированию образовательного процесса в детском саду». М., 2013</w:t>
      </w:r>
    </w:p>
    <w:p w:rsidR="003A7559" w:rsidRPr="003A7559" w:rsidRDefault="003A7559" w:rsidP="003A7559">
      <w:pPr>
        <w:rPr>
          <w:rFonts w:ascii="Times New Roman" w:hAnsi="Times New Roman" w:cs="Times New Roman"/>
          <w:sz w:val="24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 xml:space="preserve">5. </w:t>
      </w:r>
      <w:proofErr w:type="spellStart"/>
      <w:r w:rsidRPr="003A7559">
        <w:rPr>
          <w:rFonts w:ascii="Times New Roman" w:hAnsi="Times New Roman" w:cs="Times New Roman"/>
          <w:sz w:val="24"/>
          <w:szCs w:val="18"/>
        </w:rPr>
        <w:t>Трубайчук</w:t>
      </w:r>
      <w:proofErr w:type="spellEnd"/>
      <w:r w:rsidRPr="003A7559">
        <w:rPr>
          <w:rFonts w:ascii="Times New Roman" w:hAnsi="Times New Roman" w:cs="Times New Roman"/>
          <w:sz w:val="24"/>
          <w:szCs w:val="18"/>
        </w:rPr>
        <w:t xml:space="preserve"> Л.В.  Интеграция как средство организации образовательного процесса. М., 2013.</w:t>
      </w:r>
    </w:p>
    <w:p w:rsidR="003A7559" w:rsidRDefault="003A7559" w:rsidP="003A7559">
      <w:pPr>
        <w:rPr>
          <w:rFonts w:ascii="Arial" w:hAnsi="Arial" w:cs="Arial"/>
          <w:color w:val="444444"/>
          <w:sz w:val="18"/>
          <w:szCs w:val="18"/>
        </w:rPr>
      </w:pPr>
      <w:r w:rsidRPr="003A7559">
        <w:rPr>
          <w:rFonts w:ascii="Times New Roman" w:hAnsi="Times New Roman" w:cs="Times New Roman"/>
          <w:sz w:val="24"/>
          <w:szCs w:val="18"/>
        </w:rPr>
        <w:t>6. Федеральный Государственный Образовательный Стандарт</w:t>
      </w:r>
      <w:r>
        <w:rPr>
          <w:rFonts w:ascii="Arial" w:hAnsi="Arial" w:cs="Arial"/>
          <w:color w:val="444444"/>
          <w:sz w:val="18"/>
          <w:szCs w:val="18"/>
        </w:rPr>
        <w:t>. </w:t>
      </w:r>
    </w:p>
    <w:p w:rsidR="00854355" w:rsidRDefault="00854355" w:rsidP="003A7559"/>
    <w:sectPr w:rsidR="0085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BF"/>
    <w:rsid w:val="003A7559"/>
    <w:rsid w:val="004878BF"/>
    <w:rsid w:val="008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2014</Words>
  <Characters>11480</Characters>
  <Application>Microsoft Office Word</Application>
  <DocSecurity>0</DocSecurity>
  <Lines>95</Lines>
  <Paragraphs>26</Paragraphs>
  <ScaleCrop>false</ScaleCrop>
  <Company>Krokoz™ Inc.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2016-01-26T16:53:00Z</dcterms:created>
  <dcterms:modified xsi:type="dcterms:W3CDTF">2016-01-26T16:54:00Z</dcterms:modified>
</cp:coreProperties>
</file>