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E2" w:rsidRPr="00AB59E2" w:rsidRDefault="00AB59E2" w:rsidP="00AB59E2">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AB59E2">
        <w:rPr>
          <w:rFonts w:ascii="Trebuchet MS" w:eastAsia="Times New Roman" w:hAnsi="Trebuchet MS" w:cs="Times New Roman"/>
          <w:color w:val="475C7A"/>
          <w:kern w:val="36"/>
          <w:sz w:val="38"/>
          <w:szCs w:val="38"/>
          <w:lang w:eastAsia="ru-RU"/>
        </w:rPr>
        <w:t>Пальчиковая игра и ее использовани</w:t>
      </w:r>
      <w:r w:rsidR="00E22E73">
        <w:rPr>
          <w:rFonts w:ascii="Trebuchet MS" w:eastAsia="Times New Roman" w:hAnsi="Trebuchet MS" w:cs="Times New Roman"/>
          <w:color w:val="475C7A"/>
          <w:kern w:val="36"/>
          <w:sz w:val="38"/>
          <w:szCs w:val="38"/>
          <w:lang w:eastAsia="ru-RU"/>
        </w:rPr>
        <w:t>е в старшем дошкольном возрасте</w:t>
      </w:r>
      <w:bookmarkStart w:id="0" w:name="_GoBack"/>
      <w:bookmarkEnd w:id="0"/>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Важное значение в процессе развития ребенка имеет развитие мелкой моторики рук: у него улучшается двигательная координация, преодолеваются зажатость, скованность. Движение рук построено на занимательно-игровой основе (пальчиковая игра). Именно о них многие взрослые думают только как о развлекательном моменте в воспитании.</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 xml:space="preserve">Мамы часто играют с детьми раннего возраста в «Сорока, сорока, кашку варила, деток кормила...» но стоит напомнить уже подросшему ребенку эту </w:t>
      </w:r>
      <w:proofErr w:type="spellStart"/>
      <w:r w:rsidRPr="00AB59E2">
        <w:rPr>
          <w:rFonts w:ascii="Verdana" w:eastAsia="Times New Roman" w:hAnsi="Verdana" w:cs="Times New Roman"/>
          <w:color w:val="303F50"/>
          <w:sz w:val="20"/>
          <w:szCs w:val="20"/>
          <w:lang w:eastAsia="ru-RU"/>
        </w:rPr>
        <w:t>потешку</w:t>
      </w:r>
      <w:proofErr w:type="spellEnd"/>
      <w:r w:rsidRPr="00AB59E2">
        <w:rPr>
          <w:rFonts w:ascii="Verdana" w:eastAsia="Times New Roman" w:hAnsi="Verdana" w:cs="Times New Roman"/>
          <w:color w:val="303F50"/>
          <w:sz w:val="20"/>
          <w:szCs w:val="20"/>
          <w:lang w:eastAsia="ru-RU"/>
        </w:rPr>
        <w:t>, и он обязательно начнет выполнять движения руками. У дошкольников цепкая автоматическая память, запомнить двух-</w:t>
      </w:r>
      <w:proofErr w:type="spellStart"/>
      <w:r w:rsidRPr="00AB59E2">
        <w:rPr>
          <w:rFonts w:ascii="Verdana" w:eastAsia="Times New Roman" w:hAnsi="Verdana" w:cs="Times New Roman"/>
          <w:color w:val="303F50"/>
          <w:sz w:val="20"/>
          <w:szCs w:val="20"/>
          <w:lang w:eastAsia="ru-RU"/>
        </w:rPr>
        <w:t>четырехстрочный</w:t>
      </w:r>
      <w:proofErr w:type="spellEnd"/>
      <w:r w:rsidRPr="00AB59E2">
        <w:rPr>
          <w:rFonts w:ascii="Verdana" w:eastAsia="Times New Roman" w:hAnsi="Verdana" w:cs="Times New Roman"/>
          <w:color w:val="303F50"/>
          <w:sz w:val="20"/>
          <w:szCs w:val="20"/>
          <w:lang w:eastAsia="ru-RU"/>
        </w:rPr>
        <w:t xml:space="preserve"> специально для конкретного случая предназначенный текст, для них не представляет особого труда. Зато потом услышанные слова могут вызвать нужные двигательные ассоциации, и наоборот - жест побуждает к самостоятельному произнесению ребенком соответствующих стихов.</w:t>
      </w:r>
      <w:r>
        <w:rPr>
          <w:rFonts w:ascii="Verdana" w:eastAsia="Times New Roman" w:hAnsi="Verdana" w:cs="Times New Roman"/>
          <w:color w:val="303F50"/>
          <w:sz w:val="20"/>
          <w:szCs w:val="20"/>
          <w:lang w:eastAsia="ru-RU"/>
        </w:rPr>
        <w:t xml:space="preserve"> </w:t>
      </w:r>
      <w:r w:rsidRPr="00AB59E2">
        <w:rPr>
          <w:rFonts w:ascii="Verdana" w:eastAsia="Times New Roman" w:hAnsi="Verdana" w:cs="Times New Roman"/>
          <w:color w:val="303F50"/>
          <w:sz w:val="20"/>
          <w:szCs w:val="20"/>
          <w:lang w:eastAsia="ru-RU"/>
        </w:rPr>
        <w:t>Талантом нашей народной педагогики созданы игры «Ладушки», «Сорока - Белобока», «Коза - Рогатая» и другие. Их значение до сих пор недостаточно осмысленно взрослыми. Многие видят в них развлекательное, а не развивающее воздействие.</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Дети, совершающие многочисленные оживленные движения пальцами рук, развиваются в речевом отношении явно быстрее других. Согласно наблюдениям М. М. Кольцовой, развитие движений пальцев рук как бы подготавливает почву для развития речи. Если специально тренировать мелкие движения кисти, развитие речи можно существенно ускорить.</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 xml:space="preserve">Выдающиеся ученые Л.С. </w:t>
      </w:r>
      <w:proofErr w:type="spellStart"/>
      <w:r w:rsidRPr="00AB59E2">
        <w:rPr>
          <w:rFonts w:ascii="Verdana" w:eastAsia="Times New Roman" w:hAnsi="Verdana" w:cs="Times New Roman"/>
          <w:color w:val="303F50"/>
          <w:sz w:val="20"/>
          <w:szCs w:val="20"/>
          <w:lang w:eastAsia="ru-RU"/>
        </w:rPr>
        <w:t>Высотский</w:t>
      </w:r>
      <w:proofErr w:type="spellEnd"/>
      <w:r w:rsidRPr="00AB59E2">
        <w:rPr>
          <w:rFonts w:ascii="Verdana" w:eastAsia="Times New Roman" w:hAnsi="Verdana" w:cs="Times New Roman"/>
          <w:color w:val="303F50"/>
          <w:sz w:val="20"/>
          <w:szCs w:val="20"/>
          <w:lang w:eastAsia="ru-RU"/>
        </w:rPr>
        <w:t>, Л.С. Волкова, М.И Кольцова считали, что развитие мелкой моторики пальцев рук положительно сказывается на становлении детской речи. Если у ребенка недостаточно развита и скоординирована мелкая моторика рук, значит, не сформирована артикуляционная моторика и недостаточно развита речь</w:t>
      </w:r>
      <w:r w:rsidRPr="00AB59E2">
        <w:rPr>
          <w:rFonts w:ascii="Verdana" w:eastAsia="Times New Roman" w:hAnsi="Verdana" w:cs="Times New Roman"/>
          <w:color w:val="000000"/>
          <w:sz w:val="20"/>
          <w:szCs w:val="20"/>
          <w:lang w:eastAsia="ru-RU"/>
        </w:rPr>
        <w:t>.</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В пальчиковой игре движения пальцев всегда соответствуют некоторому образу (животному, человеку, предмету и т.п.), причем воображаемый игровой образ соответствует реальному. Так как, по словам Л.С. Выготского, именно действие, стоящее между образом (в данном случае его создают руки и пальцы) и его значением, которое определяется словом, обуславливает связь реального предмета и воображаемого.</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История существования пальчиковых игр исчисляется столетием. Пальчиковые игры</w:t>
      </w:r>
      <w:r>
        <w:rPr>
          <w:rFonts w:ascii="Verdana" w:eastAsia="Times New Roman" w:hAnsi="Verdana" w:cs="Times New Roman"/>
          <w:color w:val="303F50"/>
          <w:sz w:val="20"/>
          <w:szCs w:val="20"/>
          <w:lang w:eastAsia="ru-RU"/>
        </w:rPr>
        <w:t xml:space="preserve"> </w:t>
      </w:r>
      <w:r w:rsidRPr="00AB59E2">
        <w:rPr>
          <w:rFonts w:ascii="Verdana" w:eastAsia="Times New Roman" w:hAnsi="Verdana" w:cs="Times New Roman"/>
          <w:color w:val="303F50"/>
          <w:sz w:val="20"/>
          <w:szCs w:val="20"/>
          <w:lang w:eastAsia="ru-RU"/>
        </w:rPr>
        <w:t>очень увлекательны. Традиционные пальчиковые игры можно разделить на две группы:</w:t>
      </w:r>
    </w:p>
    <w:p w:rsidR="00AB59E2" w:rsidRPr="00AB59E2" w:rsidRDefault="00AB59E2" w:rsidP="00AB59E2">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игро</w:t>
      </w:r>
      <w:r w:rsidRPr="00AB59E2">
        <w:rPr>
          <w:rFonts w:ascii="Verdana" w:eastAsia="Times New Roman" w:hAnsi="Verdana" w:cs="Times New Roman"/>
          <w:color w:val="303F50"/>
          <w:sz w:val="20"/>
          <w:szCs w:val="20"/>
          <w:lang w:eastAsia="ru-RU"/>
        </w:rPr>
        <w:softHyphen/>
        <w:t xml:space="preserve">вой фольклор - прибаутки, </w:t>
      </w:r>
      <w:proofErr w:type="spellStart"/>
      <w:r w:rsidRPr="00AB59E2">
        <w:rPr>
          <w:rFonts w:ascii="Verdana" w:eastAsia="Times New Roman" w:hAnsi="Verdana" w:cs="Times New Roman"/>
          <w:color w:val="303F50"/>
          <w:sz w:val="20"/>
          <w:szCs w:val="20"/>
          <w:lang w:eastAsia="ru-RU"/>
        </w:rPr>
        <w:t>потешки</w:t>
      </w:r>
      <w:proofErr w:type="spellEnd"/>
      <w:r w:rsidRPr="00AB59E2">
        <w:rPr>
          <w:rFonts w:ascii="Verdana" w:eastAsia="Times New Roman" w:hAnsi="Verdana" w:cs="Times New Roman"/>
          <w:color w:val="303F50"/>
          <w:sz w:val="20"/>
          <w:szCs w:val="20"/>
          <w:lang w:eastAsia="ru-RU"/>
        </w:rPr>
        <w:t>, забавы, обращённые к детям младенческого и раннего возраста,</w:t>
      </w:r>
    </w:p>
    <w:p w:rsidR="00AB59E2" w:rsidRPr="00AB59E2" w:rsidRDefault="00AB59E2" w:rsidP="00AB59E2">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игры с правилами для де</w:t>
      </w:r>
      <w:r w:rsidRPr="00AB59E2">
        <w:rPr>
          <w:rFonts w:ascii="Verdana" w:eastAsia="Times New Roman" w:hAnsi="Verdana" w:cs="Times New Roman"/>
          <w:color w:val="303F50"/>
          <w:sz w:val="20"/>
          <w:szCs w:val="20"/>
          <w:lang w:eastAsia="ru-RU"/>
        </w:rPr>
        <w:softHyphen/>
        <w:t>тей постарше.</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 xml:space="preserve">Игры часто «растут» с детьми. Одна и та же игра, постепенно усложняясь, может сопровождать ребенка от младенчества до отрочества. Сюжет игры остается тем же, но внутри него происходит переход от пассивных движений к активным, от простейших условий к трудным. В старшем дошкольном возрасте для пальчиковой игры характерна развернутость движений. Дети пробуют придумывать новые образы и движения, </w:t>
      </w:r>
      <w:r w:rsidRPr="00AB59E2">
        <w:rPr>
          <w:rFonts w:ascii="Verdana" w:eastAsia="Times New Roman" w:hAnsi="Verdana" w:cs="Times New Roman"/>
          <w:color w:val="303F50"/>
          <w:sz w:val="20"/>
          <w:szCs w:val="20"/>
          <w:lang w:eastAsia="ru-RU"/>
        </w:rPr>
        <w:lastRenderedPageBreak/>
        <w:t>которые важны для формирования чувства уверенности, ловкости, мышления и воображения.</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К пальчиковым играм старших дошкольников можно отнести</w:t>
      </w:r>
      <w:r>
        <w:rPr>
          <w:rFonts w:ascii="Verdana" w:eastAsia="Times New Roman" w:hAnsi="Verdana" w:cs="Times New Roman"/>
          <w:color w:val="303F50"/>
          <w:sz w:val="20"/>
          <w:szCs w:val="20"/>
          <w:lang w:eastAsia="ru-RU"/>
        </w:rPr>
        <w:t xml:space="preserve"> </w:t>
      </w:r>
      <w:r w:rsidRPr="00AB59E2">
        <w:rPr>
          <w:rFonts w:ascii="Verdana" w:eastAsia="Times New Roman" w:hAnsi="Verdana" w:cs="Times New Roman"/>
          <w:i/>
          <w:iCs/>
          <w:color w:val="303F50"/>
          <w:sz w:val="20"/>
          <w:szCs w:val="20"/>
          <w:u w:val="single"/>
          <w:lang w:eastAsia="ru-RU"/>
        </w:rPr>
        <w:t>игры с пальцами</w:t>
      </w:r>
      <w:r w:rsidRPr="00AB59E2">
        <w:rPr>
          <w:rFonts w:ascii="Verdana" w:eastAsia="Times New Roman" w:hAnsi="Verdana" w:cs="Times New Roman"/>
          <w:i/>
          <w:iCs/>
          <w:color w:val="303F50"/>
          <w:sz w:val="20"/>
          <w:szCs w:val="20"/>
          <w:lang w:eastAsia="ru-RU"/>
        </w:rPr>
        <w:t> </w:t>
      </w:r>
      <w:r w:rsidRPr="00AB59E2">
        <w:rPr>
          <w:rFonts w:ascii="Verdana" w:eastAsia="Times New Roman" w:hAnsi="Verdana" w:cs="Times New Roman"/>
          <w:color w:val="303F50"/>
          <w:sz w:val="20"/>
          <w:szCs w:val="20"/>
          <w:lang w:eastAsia="ru-RU"/>
        </w:rPr>
        <w:t xml:space="preserve">, где дети изображают с помощью пальцев различные предметы, птиц, животных. Для развития ручной умелости, а так же детского творчества, артистизма у детей, используются различные виды </w:t>
      </w:r>
      <w:proofErr w:type="spellStart"/>
      <w:r w:rsidRPr="00AB59E2">
        <w:rPr>
          <w:rFonts w:ascii="Verdana" w:eastAsia="Times New Roman" w:hAnsi="Verdana" w:cs="Times New Roman"/>
          <w:color w:val="303F50"/>
          <w:sz w:val="20"/>
          <w:szCs w:val="20"/>
          <w:lang w:eastAsia="ru-RU"/>
        </w:rPr>
        <w:t>инсценирования</w:t>
      </w:r>
      <w:proofErr w:type="spellEnd"/>
      <w:r w:rsidRPr="00AB59E2">
        <w:rPr>
          <w:rFonts w:ascii="Verdana" w:eastAsia="Times New Roman" w:hAnsi="Verdana" w:cs="Times New Roman"/>
          <w:color w:val="303F50"/>
          <w:sz w:val="20"/>
          <w:szCs w:val="20"/>
          <w:lang w:eastAsia="ru-RU"/>
        </w:rPr>
        <w:t>. Спектакли игры, напоминающие театральные представления требуют кропотливой совместной работы детей и взрослых. Изготовив </w:t>
      </w:r>
      <w:r w:rsidRPr="00AB59E2">
        <w:rPr>
          <w:rFonts w:ascii="Verdana" w:eastAsia="Times New Roman" w:hAnsi="Verdana" w:cs="Times New Roman"/>
          <w:i/>
          <w:iCs/>
          <w:color w:val="303F50"/>
          <w:sz w:val="20"/>
          <w:szCs w:val="20"/>
          <w:u w:val="single"/>
          <w:lang w:eastAsia="ru-RU"/>
        </w:rPr>
        <w:t>пальчиковый театр</w:t>
      </w:r>
      <w:r w:rsidRPr="00AB59E2">
        <w:rPr>
          <w:rFonts w:ascii="Verdana" w:eastAsia="Times New Roman" w:hAnsi="Verdana" w:cs="Times New Roman"/>
          <w:color w:val="303F50"/>
          <w:sz w:val="20"/>
          <w:szCs w:val="20"/>
          <w:lang w:eastAsia="ru-RU"/>
        </w:rPr>
        <w:t>, можно показать небольшие игры - инсценировки, проведенные в форме диалога: "Две лягушки", "Девочка и медведь", сказки "Колобок", "Теремок", "Репка". Соответствующими движениями кисти или пальцами руки дети имитируют движение персонажей: наклоны и повороты головы, разнообразные движения туловища и рук куклы. Такой театр создает эмоциональный подъем, повышают жизненный тонус ребенка, участвуя в спектакле, ребенок чувствует себя раскованно, свободно.</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Пальчиковые игры со скороговорками и стихами. Скороговорки всегда можно "переложить на пальцы", т.е. придумать поначалу не сложные движения для пальчиков, затем эти движения усложнять. Особое значение имеют игры, использующие одновременные разнотипные движения рук (одна рука делает одно, другая выполняет другое) Пальчиковые игры со стихами способствуют развитию мелкой моторики, а так же речи, памяти, внимания, мимики детей и учат общению.</w:t>
      </w:r>
    </w:p>
    <w:p w:rsid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 xml:space="preserve">Пальчиковые игры широко представлены в литературе работами О.И. </w:t>
      </w:r>
      <w:proofErr w:type="spellStart"/>
      <w:r w:rsidRPr="00AB59E2">
        <w:rPr>
          <w:rFonts w:ascii="Verdana" w:eastAsia="Times New Roman" w:hAnsi="Verdana" w:cs="Times New Roman"/>
          <w:color w:val="303F50"/>
          <w:sz w:val="20"/>
          <w:szCs w:val="20"/>
          <w:lang w:eastAsia="ru-RU"/>
        </w:rPr>
        <w:t>Крупенчук</w:t>
      </w:r>
      <w:proofErr w:type="spellEnd"/>
      <w:r w:rsidRPr="00AB59E2">
        <w:rPr>
          <w:rFonts w:ascii="Verdana" w:eastAsia="Times New Roman" w:hAnsi="Verdana" w:cs="Times New Roman"/>
          <w:color w:val="303F50"/>
          <w:sz w:val="20"/>
          <w:szCs w:val="20"/>
          <w:lang w:eastAsia="ru-RU"/>
        </w:rPr>
        <w:t xml:space="preserve">, И. Лопухиной, М.С. </w:t>
      </w:r>
      <w:proofErr w:type="spellStart"/>
      <w:r w:rsidRPr="00AB59E2">
        <w:rPr>
          <w:rFonts w:ascii="Verdana" w:eastAsia="Times New Roman" w:hAnsi="Verdana" w:cs="Times New Roman"/>
          <w:color w:val="303F50"/>
          <w:sz w:val="20"/>
          <w:szCs w:val="20"/>
          <w:lang w:eastAsia="ru-RU"/>
        </w:rPr>
        <w:t>Рузиной</w:t>
      </w:r>
      <w:proofErr w:type="spellEnd"/>
      <w:r w:rsidRPr="00AB59E2">
        <w:rPr>
          <w:rFonts w:ascii="Verdana" w:eastAsia="Times New Roman" w:hAnsi="Verdana" w:cs="Times New Roman"/>
          <w:color w:val="303F50"/>
          <w:sz w:val="20"/>
          <w:szCs w:val="20"/>
          <w:lang w:eastAsia="ru-RU"/>
        </w:rPr>
        <w:t xml:space="preserve">, Н.В. </w:t>
      </w:r>
      <w:proofErr w:type="spellStart"/>
      <w:r w:rsidRPr="00AB59E2">
        <w:rPr>
          <w:rFonts w:ascii="Verdana" w:eastAsia="Times New Roman" w:hAnsi="Verdana" w:cs="Times New Roman"/>
          <w:color w:val="303F50"/>
          <w:sz w:val="20"/>
          <w:szCs w:val="20"/>
          <w:lang w:eastAsia="ru-RU"/>
        </w:rPr>
        <w:t>Новотворцевой</w:t>
      </w:r>
      <w:proofErr w:type="spellEnd"/>
      <w:r w:rsidRPr="00AB59E2">
        <w:rPr>
          <w:rFonts w:ascii="Verdana" w:eastAsia="Times New Roman" w:hAnsi="Verdana" w:cs="Times New Roman"/>
          <w:color w:val="303F50"/>
          <w:sz w:val="20"/>
          <w:szCs w:val="20"/>
          <w:lang w:eastAsia="ru-RU"/>
        </w:rPr>
        <w:t xml:space="preserve"> и др. Они считают что, играя с пальчиками, ребенок сначала вслушивается в речь взрослого, усваивая фонетические и грамматические нормы родного языка, затем запоминает и уже сам проговаривает знакомый текст во время игры. Стихи, сопровождающие движения рук и пальцев,— это та основа, на которой формируется и совершенствуется чувство ритма. Они учат слышать рифму, ударения, делить слова на слоги. Важным параметром школьной зрелости является уровень развития моторики кисти ведущей руки, определяющий скорость и легкость формирования навыка письма. </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Можно сделать вывод, что пальчиковая игра – это театр, актеры которого всегда рядом с нами. Она является эффективным средством психического развития детей старшего дошкольного возраста. Благодаря пальчиковой игры у детей развивается речь и обогащается словарный запас, улучшается память и развивается воображение. Пальчиковые игры вырабатывают такие качества как адекватная самооценка, способность мобилизоваться, сосредотачиваться и расслабляться.</w:t>
      </w:r>
    </w:p>
    <w:p w:rsidR="00AB59E2" w:rsidRPr="00AB59E2" w:rsidRDefault="00AB59E2" w:rsidP="00AB59E2">
      <w:pPr>
        <w:shd w:val="clear" w:color="auto" w:fill="FFFFFF"/>
        <w:spacing w:before="150" w:after="150" w:line="293" w:lineRule="atLeast"/>
        <w:rPr>
          <w:rFonts w:ascii="Verdana" w:eastAsia="Times New Roman" w:hAnsi="Verdana" w:cs="Times New Roman"/>
          <w:color w:val="303F50"/>
          <w:sz w:val="20"/>
          <w:szCs w:val="20"/>
          <w:lang w:eastAsia="ru-RU"/>
        </w:rPr>
      </w:pPr>
      <w:r w:rsidRPr="00AB59E2">
        <w:rPr>
          <w:rFonts w:ascii="Verdana" w:eastAsia="Times New Roman" w:hAnsi="Verdana" w:cs="Times New Roman"/>
          <w:color w:val="303F50"/>
          <w:sz w:val="20"/>
          <w:szCs w:val="20"/>
          <w:lang w:eastAsia="ru-RU"/>
        </w:rPr>
        <w:t>С помощью пальчиковых игр ребенок получает разнообразные зрительные, слуховые и тактильные впечатления, у него развивается внимательность, способность сосредотачиваться и переключаться, умение концентрировать свое внимание и правильно его распределять, совершенствуются умения соотнести то, что он видит и слышит с траекторией движения его руки.</w:t>
      </w:r>
    </w:p>
    <w:p w:rsidR="00AB59E2" w:rsidRDefault="00AB59E2">
      <w:pPr>
        <w:rPr>
          <w:rFonts w:ascii="Verdana" w:eastAsia="Times New Roman" w:hAnsi="Verdana" w:cs="Times New Roman"/>
          <w:color w:val="303F50"/>
          <w:sz w:val="20"/>
          <w:szCs w:val="20"/>
          <w:lang w:eastAsia="ru-RU"/>
        </w:rPr>
      </w:pPr>
    </w:p>
    <w:p w:rsidR="00AB59E2" w:rsidRDefault="00AB59E2">
      <w:pPr>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Воспитатель                                                              Малахова Ю.В.</w:t>
      </w:r>
    </w:p>
    <w:p w:rsidR="00AB59E2" w:rsidRDefault="00AB59E2">
      <w:r>
        <w:t>13.01.2016г.</w:t>
      </w:r>
    </w:p>
    <w:sectPr w:rsidR="00AB59E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6F" w:rsidRDefault="002C416F" w:rsidP="00873F4D">
      <w:pPr>
        <w:spacing w:after="0" w:line="240" w:lineRule="auto"/>
      </w:pPr>
      <w:r>
        <w:separator/>
      </w:r>
    </w:p>
  </w:endnote>
  <w:endnote w:type="continuationSeparator" w:id="0">
    <w:p w:rsidR="002C416F" w:rsidRDefault="002C416F" w:rsidP="0087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271440"/>
      <w:docPartObj>
        <w:docPartGallery w:val="Page Numbers (Bottom of Page)"/>
        <w:docPartUnique/>
      </w:docPartObj>
    </w:sdtPr>
    <w:sdtEndPr/>
    <w:sdtContent>
      <w:p w:rsidR="00873F4D" w:rsidRDefault="00873F4D">
        <w:pPr>
          <w:pStyle w:val="a5"/>
          <w:jc w:val="center"/>
        </w:pPr>
        <w:r>
          <w:fldChar w:fldCharType="begin"/>
        </w:r>
        <w:r>
          <w:instrText>PAGE   \* MERGEFORMAT</w:instrText>
        </w:r>
        <w:r>
          <w:fldChar w:fldCharType="separate"/>
        </w:r>
        <w:r w:rsidR="00E22E73">
          <w:rPr>
            <w:noProof/>
          </w:rPr>
          <w:t>1</w:t>
        </w:r>
        <w:r>
          <w:fldChar w:fldCharType="end"/>
        </w:r>
      </w:p>
    </w:sdtContent>
  </w:sdt>
  <w:p w:rsidR="00873F4D" w:rsidRDefault="00873F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6F" w:rsidRDefault="002C416F" w:rsidP="00873F4D">
      <w:pPr>
        <w:spacing w:after="0" w:line="240" w:lineRule="auto"/>
      </w:pPr>
      <w:r>
        <w:separator/>
      </w:r>
    </w:p>
  </w:footnote>
  <w:footnote w:type="continuationSeparator" w:id="0">
    <w:p w:rsidR="002C416F" w:rsidRDefault="002C416F" w:rsidP="0087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E22F2"/>
    <w:multiLevelType w:val="multilevel"/>
    <w:tmpl w:val="C11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03"/>
    <w:rsid w:val="002C416F"/>
    <w:rsid w:val="003D23A4"/>
    <w:rsid w:val="00424B03"/>
    <w:rsid w:val="006E407A"/>
    <w:rsid w:val="00873F4D"/>
    <w:rsid w:val="00AB59E2"/>
    <w:rsid w:val="00E2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C8482-A41B-4D02-96B5-C801C24E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F4D"/>
  </w:style>
  <w:style w:type="paragraph" w:styleId="a5">
    <w:name w:val="footer"/>
    <w:basedOn w:val="a"/>
    <w:link w:val="a6"/>
    <w:uiPriority w:val="99"/>
    <w:unhideWhenUsed/>
    <w:rsid w:val="00873F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Малахова</dc:creator>
  <cp:keywords/>
  <dc:description/>
  <cp:lastModifiedBy>Юлия Малахова</cp:lastModifiedBy>
  <cp:revision>4</cp:revision>
  <dcterms:created xsi:type="dcterms:W3CDTF">2016-01-13T19:40:00Z</dcterms:created>
  <dcterms:modified xsi:type="dcterms:W3CDTF">2016-01-20T19:24:00Z</dcterms:modified>
</cp:coreProperties>
</file>