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FC" w:rsidRDefault="00D10EFC" w:rsidP="00E10E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предметно- игровой среды группы и ее влияние на развитие игры детей.</w:t>
      </w:r>
    </w:p>
    <w:p w:rsidR="00D10EFC" w:rsidRPr="00925EBF" w:rsidRDefault="00D10EFC" w:rsidP="00E10E72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Игра- это огромное окно, через которое в духовный мир ребенка вливается живительный поток представлений, понятий об окружающем мире. Игра-это искра, зажигающая огонек пытливости и любознательности.  В.А.сухомлинский.</w:t>
      </w:r>
    </w:p>
    <w:p w:rsidR="00D10EFC" w:rsidRPr="00925EBF" w:rsidRDefault="00D10EFC" w:rsidP="00E10E72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Дошкольное детство- короткий, но важный, уникальный период жизни человека.в эти годы ребенок преобретает первоначальные знания об окружающей жизни, у него начинает формироваться определенное отношение к людям , к труду. Вырабатываются навыки и привычки правильного поведения, складывается характер.для детей игра, которую принято называть «спутником детства». Составляет основное содержание жизни, выступает как ведущая деятельность. Через игру ребенок входит в мир взрослых, овладевает духовными ценностями, усваивает предшествующий социальный опыт. В дошкольном образовательном учреждении этот мир представляет предметно-развивающая среда, которая обеспечивает психологическую защищенность каждого ребенка, с помощью которой формируются знания, умения, навыки.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В связи с этим, психология понимает предметно-развивающую и игровую среде как поле социальной и культурной деятельности, сферу передачи и закрепления социального опыта, культуры и субкультуры, развития творчества. Поэтому предметно-развивающая и игровая среда детского сада предполагает развитие широкого круга детских интересов и форм деятельности.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Организация предметно- развивающей среды является непременным элементом в осуществлении педагогического процесса, носящего развивающий характер. В связи с этим наиболее важные задачи развивающей среды можно определить таким образом: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предметный мир должен обеспечивать реализацию потребности ребенка в активной и разноплановой деятельности;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предметно-пространственная среда должна обеспечивать «зону ближайшего развития» ребенка, стать составным компонентом обучения, способствовать развитию задатков у детей;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среда должна предлагать возможность для реализации индивидуальных интересов  и потребностей детей, их самостоятельной деятельности и эффективного накопления ими личного опыта;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предметно-пространственная среда должна выступать условием расширения возможностей ребенка, выработки у него способности творчески осваивать новые способы деятельности;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развивающая среда дложна способствовать формированию умсвенных, психических и личностных качеств дошкольников.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Исходя из данных задач, особенности предметно-игровой среды определяются общими принципами и требованиями к ее организации и содержанию. Так, В.А. Петровский, Л.М.Кларина, К.П.Стрелкова в концепции «Построение развивающей среды в дошкольном учреждении» определили основные принципы построения развивающей среды в дошкольных учреждениях: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-принцип дистанции позиции при взаимодействии;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принцип активности;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принцип стабильности-динамичности;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принцип комплексирования и гибкого зонирования;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индивидуальной комфортности и эмоционального благополучия каждого ребенка и взрослого;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принцип эстетической организации среды;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принцип открытости- закрытости;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-принцип половых и возрастных различий.</w:t>
      </w:r>
    </w:p>
    <w:p w:rsidR="00D10EFC" w:rsidRPr="00925EBF" w:rsidRDefault="00D10EFC">
      <w:p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Их можно дополнить еще рядом принципов:</w:t>
      </w:r>
    </w:p>
    <w:p w:rsidR="00D10EFC" w:rsidRPr="00925EBF" w:rsidRDefault="00D10EFC" w:rsidP="0000493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Принцип обеспечения права ребенка на игру.</w:t>
      </w:r>
    </w:p>
    <w:p w:rsidR="00D10EFC" w:rsidRPr="00925EBF" w:rsidRDefault="00D10EFC" w:rsidP="00004936">
      <w:pPr>
        <w:pStyle w:val="ListParagraph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Предметно-игровая среда в дошкольных учреждениях должна обеспечивать право ребенка на игру.</w:t>
      </w:r>
    </w:p>
    <w:p w:rsidR="00D10EFC" w:rsidRPr="00925EBF" w:rsidRDefault="00D10EFC" w:rsidP="00004936">
      <w:pPr>
        <w:pStyle w:val="ListParagraph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Свобода достижения ребенком своего права на игру является основополагающим принципом ,который реализуется в выборе теме, сюжета игры, необходимых игрушек, месте и времени для организации различных видов игр.</w:t>
      </w:r>
    </w:p>
    <w:p w:rsidR="00D10EFC" w:rsidRPr="00925EBF" w:rsidRDefault="00D10EFC" w:rsidP="00F761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Принцип универсальности предметно-игровой среды позволяет  изменять игровую среду, трансформировать ее в соответствии с замыслом, моделировать развитие игры, сделав ее  насыщенной, мобильной и развивающей.</w:t>
      </w:r>
    </w:p>
    <w:p w:rsidR="00D10EFC" w:rsidRPr="00925EBF" w:rsidRDefault="00D10EFC" w:rsidP="00F761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Принцип систематичности предполагает сомасштабность и целостность всех элементов игровой среды. Предметно-игровая среда не должна быть перенасыщена, а ее пополнение зависит от приоритетности игр детей в соответствии с возрастом и от развивающей сущности игры. Следует больше внимания уделять играм-экспериментированиям, сюжетно-отобразительным играм, сюжетно-ролевым и режиссерским, т.е. самостоятельным играм, благодаря которым происходит развитие ребенка.</w:t>
      </w:r>
    </w:p>
    <w:p w:rsidR="00D10EFC" w:rsidRPr="00925EBF" w:rsidRDefault="00D10EFC" w:rsidP="00270880">
      <w:pPr>
        <w:pStyle w:val="ListParagraph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Исходя из этого,  требования к организации такой среды выдвигаются следующие:</w:t>
      </w:r>
    </w:p>
    <w:p w:rsidR="00D10EFC" w:rsidRPr="00925EBF" w:rsidRDefault="00D10EFC" w:rsidP="00925EBF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Проведение оптимального отбора игр, игрушек, игрового оборудования по количеству и качеству в соответствии с санитарно-гигиеническими и психолого-педагогическими, эстетическими требованиями</w:t>
      </w:r>
      <w:r>
        <w:rPr>
          <w:rFonts w:ascii="Times New Roman" w:hAnsi="Times New Roman"/>
          <w:sz w:val="24"/>
          <w:szCs w:val="24"/>
        </w:rPr>
        <w:t>.</w:t>
      </w:r>
      <w:r w:rsidRPr="00925EBF">
        <w:rPr>
          <w:rFonts w:ascii="Times New Roman" w:hAnsi="Times New Roman"/>
          <w:sz w:val="24"/>
          <w:szCs w:val="24"/>
        </w:rPr>
        <w:t xml:space="preserve"> </w:t>
      </w:r>
    </w:p>
    <w:p w:rsidR="00D10EFC" w:rsidRPr="00925EBF" w:rsidRDefault="00D10EFC" w:rsidP="00925EB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Отдельно выдвигается ряд требований к отбору игрушек. Так, в целях развития личности и защиты интересов детей Министерство образования РФ совместно с Художественно- техническим советом по игрушке подготовило пакет документов по психолого-педагогической экспертизе игр и игрушек.</w:t>
      </w:r>
    </w:p>
    <w:p w:rsidR="00D10EFC" w:rsidRPr="00925EBF" w:rsidRDefault="00D10EFC" w:rsidP="00925EBF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 xml:space="preserve">Особую педагогическую ценность имеют игрушки, обладающие следующими качествами:                                                                                                      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 xml:space="preserve"> -полуфункциональность(возможность широкого использования в соответствии с замыслом  ребенка и сюжетами игры,способствующая развитию творческих способностей, воображения, знаковой символической функции мышления и других качеств);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-дидактические свойства(возможность обучения ребенка конструированию,ознакомление с цветом и формой, наличие механизмов программированного контроля, например, в электрифицированных игрушках);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возможность применения группой детей(пригодность игрушки к использованию ее несколькими детьми, в том числе с участием взрослого, как играющего партнера, например, для коллективных построек);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- высокий художественно-эстетический уровень, либо их принадлежность к изделиям художественных промыслов, обеспечивающих приобщение ребенка к миру искусства и народному творчеству.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2.Обеспечение доступности ко всему содержанию предметно-игровой среды: расположение игрушек, атрибутов на  уровне не выше вытянутой руки ребенка.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3.Обеспечение своевременного изменения предметно-игровой среды с учетом обогащающегося жизненного и игрового опыта детей, выполнение требования своевременного внесения новых атрибутов, игрушек, игрового оборудования в соответствии с новым содержанием игр и усложняющимся уровнем игровых умений детей, предоставление воспитанникам возможности самостоятельно менять игровую среду в соответствии с их настроением, игровыми замыслами, интересами посредством многофункциональных, легко трансформируемых элементов, модулей, спортивных комплексов, ширм и др.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4.Организация непересекающихся сфер самостоятельной детской активности внутри предметно-игровой среды: интеллектуальной, театрально-игровой, творческо-сюжетно-ролевой,строительно-конструктивной игры, игр с двигательной активностью,  что позволяет детям одновременно организовывать разные виды игр, в соответствии со своими интересами и замыслами, не мешая друг другу; при этом предметно-пространственная среда должна быть организована так, чтобы дети могли участвовать во всем многообразии игр: сюжетно-ролевых, строительно-конструктивных, режиссерских,театральных, народных, хороводных и др..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5.Создание условий для индивидуальных, подгрупповых и коллективных игр детей, чтобы каждый из них мог найти себе удобное и комфортное место, в зависимости от своего эмоционального состояния;</w:t>
      </w:r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>6.Учет половых различий детей при организации предметно-игровой среды, т.е. ее содержание должно отражать в равной степени интересы, как девочек, так и мальчиков. Для этого оборудование размещается по принципу нежесткого концентрирования, что позволяет детям объединиться подгруппами по общности интересов.</w:t>
      </w:r>
      <w:bookmarkStart w:id="0" w:name="_GoBack"/>
      <w:bookmarkEnd w:id="0"/>
    </w:p>
    <w:p w:rsidR="00D10EFC" w:rsidRPr="00925EBF" w:rsidRDefault="00D10EFC" w:rsidP="00F655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925EBF">
        <w:rPr>
          <w:rFonts w:ascii="Times New Roman" w:hAnsi="Times New Roman"/>
          <w:sz w:val="24"/>
          <w:szCs w:val="24"/>
        </w:rPr>
        <w:t xml:space="preserve">Целенаправленно –организованная и созданная предметно-развивающая среда вызывает у детей чувство радости, эмоционально положительное отношение к детскому саду, обогащает новыми впечатлениями и знаниями, способствует развитию игровых навыков детей.  </w:t>
      </w:r>
      <w:r w:rsidRPr="00925EBF">
        <w:rPr>
          <w:rFonts w:ascii="Times New Roman" w:hAnsi="Times New Roman"/>
          <w:sz w:val="24"/>
          <w:szCs w:val="24"/>
        </w:rPr>
        <w:br/>
      </w:r>
    </w:p>
    <w:p w:rsidR="00D10EFC" w:rsidRPr="00925EBF" w:rsidRDefault="00D10EFC" w:rsidP="00004936">
      <w:pPr>
        <w:pStyle w:val="ListParagraph"/>
        <w:rPr>
          <w:rFonts w:ascii="Times New Roman" w:hAnsi="Times New Roman"/>
          <w:sz w:val="24"/>
          <w:szCs w:val="24"/>
        </w:rPr>
      </w:pPr>
    </w:p>
    <w:p w:rsidR="00D10EFC" w:rsidRPr="001A7721" w:rsidRDefault="00D10EFC">
      <w:pPr>
        <w:rPr>
          <w:rFonts w:ascii="Times New Roman" w:hAnsi="Times New Roman"/>
          <w:sz w:val="28"/>
          <w:szCs w:val="28"/>
        </w:rPr>
      </w:pPr>
    </w:p>
    <w:sectPr w:rsidR="00D10EFC" w:rsidRPr="001A7721" w:rsidSect="001A77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3B11"/>
    <w:multiLevelType w:val="hybridMultilevel"/>
    <w:tmpl w:val="12547AA6"/>
    <w:lvl w:ilvl="0" w:tplc="2B9A2E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6F3B8B"/>
    <w:multiLevelType w:val="hybridMultilevel"/>
    <w:tmpl w:val="44EA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2869E6"/>
    <w:multiLevelType w:val="hybridMultilevel"/>
    <w:tmpl w:val="20E8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BA2"/>
    <w:rsid w:val="00004936"/>
    <w:rsid w:val="00032E46"/>
    <w:rsid w:val="0005384F"/>
    <w:rsid w:val="000A2E4E"/>
    <w:rsid w:val="0010262E"/>
    <w:rsid w:val="001046E3"/>
    <w:rsid w:val="00142B64"/>
    <w:rsid w:val="001A7721"/>
    <w:rsid w:val="00230D25"/>
    <w:rsid w:val="00270880"/>
    <w:rsid w:val="002D2BA2"/>
    <w:rsid w:val="002E3844"/>
    <w:rsid w:val="002F6C85"/>
    <w:rsid w:val="003F696D"/>
    <w:rsid w:val="004C48F1"/>
    <w:rsid w:val="005B6785"/>
    <w:rsid w:val="005D3005"/>
    <w:rsid w:val="00630C57"/>
    <w:rsid w:val="006F04A2"/>
    <w:rsid w:val="006F5D97"/>
    <w:rsid w:val="00720CCA"/>
    <w:rsid w:val="007E6771"/>
    <w:rsid w:val="008139F4"/>
    <w:rsid w:val="00814F29"/>
    <w:rsid w:val="008E182D"/>
    <w:rsid w:val="008E1D13"/>
    <w:rsid w:val="008E3CC7"/>
    <w:rsid w:val="008E5560"/>
    <w:rsid w:val="00925EBF"/>
    <w:rsid w:val="009779A2"/>
    <w:rsid w:val="00A30CD1"/>
    <w:rsid w:val="00A449CD"/>
    <w:rsid w:val="00A73936"/>
    <w:rsid w:val="00A8009A"/>
    <w:rsid w:val="00A91BF0"/>
    <w:rsid w:val="00AB3E38"/>
    <w:rsid w:val="00B42B52"/>
    <w:rsid w:val="00CB0224"/>
    <w:rsid w:val="00CC2174"/>
    <w:rsid w:val="00CF188F"/>
    <w:rsid w:val="00D10EFC"/>
    <w:rsid w:val="00DA2FE1"/>
    <w:rsid w:val="00DE3584"/>
    <w:rsid w:val="00E10E72"/>
    <w:rsid w:val="00EE56E8"/>
    <w:rsid w:val="00F6558E"/>
    <w:rsid w:val="00F761CB"/>
    <w:rsid w:val="00FB2FD7"/>
    <w:rsid w:val="00FE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4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1149</Words>
  <Characters>6555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2014-09-20T17:33:00Z</dcterms:created>
  <dcterms:modified xsi:type="dcterms:W3CDTF">2014-09-22T18:48:00Z</dcterms:modified>
</cp:coreProperties>
</file>