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CA" w:rsidRDefault="000E53CA" w:rsidP="000E53C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Дары Фребеля.</w:t>
      </w:r>
    </w:p>
    <w:p w:rsidR="000E53CA" w:rsidRDefault="000E53CA" w:rsidP="000E53C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9F9F9F"/>
          <w:sz w:val="28"/>
          <w:szCs w:val="28"/>
          <w:lang w:eastAsia="ru-RU"/>
        </w:rPr>
        <w:drawing>
          <wp:inline distT="0" distB="0" distL="0" distR="0">
            <wp:extent cx="1781175" cy="1757045"/>
            <wp:effectExtent l="19050" t="0" r="9525" b="0"/>
            <wp:docPr id="1" name="Рисунок 1" descr="Frebel">
              <a:hlinkClick xmlns:a="http://schemas.openxmlformats.org/drawingml/2006/main" r:id="rId5" tooltip="&quot;Freb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rebel">
                      <a:hlinkClick r:id="rId5" tooltip="&quot;Freb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мамы догадываются, что для полноценного развития ребенка совсем не требуется больших вложений в игрушки. Игрушек должно быть в меру, при этом они должны обладать большим развивающим потенциалом </w:t>
      </w:r>
    </w:p>
    <w:p w:rsidR="000E53CA" w:rsidRDefault="000E53CA" w:rsidP="000E53C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чем, перейти к изучению материалов, немного узнаем об их авторе. Фридрих Фрёбель (1782 — 1852) — педагог 19 века, внесший большой вклад в развитие мировой педагогики.</w:t>
      </w:r>
    </w:p>
    <w:p w:rsidR="000E53CA" w:rsidRDefault="000E53CA" w:rsidP="000E53C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важнейшие заслуги:</w:t>
      </w:r>
    </w:p>
    <w:p w:rsidR="000E53CA" w:rsidRDefault="000E53CA" w:rsidP="000E53C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признание наличия индивидуальности и уникальных способностей у каждого ребенка.</w:t>
      </w:r>
    </w:p>
    <w:p w:rsidR="000E53CA" w:rsidRDefault="000E53CA" w:rsidP="000E53C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первых детских садов. Детские сады Фрёбеля были ориентированы на гармоничное развитие детей. В этих детских садах создавалась развивающая атмосфера, как сейчас в различных центрах, в которые водят детей для развития. Кадры для работы в детских садах проходили специальную подготовку. </w:t>
      </w:r>
    </w:p>
    <w:p w:rsidR="000E53CA" w:rsidRDefault="000E53CA" w:rsidP="000E53C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простых и доступных материалов в качестве развивающих игр с детьми, с учетом возрастных особенностей.</w:t>
      </w:r>
    </w:p>
    <w:p w:rsidR="000E53CA" w:rsidRDefault="000E53CA" w:rsidP="000E53CA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Развивающий материал Фрёбеля</w:t>
      </w:r>
    </w:p>
    <w:p w:rsidR="000E53CA" w:rsidRDefault="000E53CA" w:rsidP="000E53C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материалы Фрёбеля получили одноименное название «дары Фрёбеля».  Дары пронумерованы по степени сложности. Всего 6 основных наборов. Первый набор предлагается ребенку уже с начала первого года, последующие вводятся позже, по мере готовности ребенка к новым знаниям. Первые наборы Фрёбеля, предназначенные для самых маленьких детей, достаточно ограничены. В то время, как  материалы для средних и старших дошкольников могут быть полноценным комплектом для изучения целого ряда дисциплин (геометрия, арифметика, конструирование).  </w:t>
      </w:r>
    </w:p>
    <w:tbl>
      <w:tblPr>
        <w:tblW w:w="9345" w:type="dxa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1569"/>
        <w:gridCol w:w="2517"/>
        <w:gridCol w:w="2562"/>
        <w:gridCol w:w="2697"/>
      </w:tblGrid>
      <w:tr w:rsidR="000E53CA" w:rsidTr="000E53CA">
        <w:trPr>
          <w:trHeight w:val="150"/>
        </w:trPr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набора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знакомства с материалами,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рекомендуемый Фридрихом Фрёбелем 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Возраст знакомства с материалами,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рекомендуемый  Е.Н. Водовозовой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</w:t>
            </w:r>
          </w:p>
        </w:tc>
      </w:tr>
      <w:tr w:rsidR="000E53CA" w:rsidTr="000E53CA">
        <w:trPr>
          <w:trHeight w:val="150"/>
        </w:trPr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after="0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pervyy-dar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Первый дар</w:t>
              </w:r>
            </w:hyperlink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 месяцев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2 месяцев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цветных мячиков</w:t>
            </w:r>
          </w:p>
        </w:tc>
      </w:tr>
      <w:tr w:rsidR="000E53CA" w:rsidTr="000E53CA">
        <w:trPr>
          <w:trHeight w:val="150"/>
        </w:trPr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after="0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vtoroy-dar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Второй дар</w:t>
              </w:r>
            </w:hyperlink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3-4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деревянных геометрических тел — шар, куб, цилиндр</w:t>
            </w:r>
          </w:p>
        </w:tc>
      </w:tr>
      <w:tr w:rsidR="000E53CA" w:rsidTr="000E53CA">
        <w:trPr>
          <w:trHeight w:val="150"/>
        </w:trPr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after="0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tretyy-dar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Третий дар</w:t>
              </w:r>
            </w:hyperlink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4-4,5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деревянных кубиков</w:t>
            </w:r>
          </w:p>
        </w:tc>
      </w:tr>
      <w:tr w:rsidR="000E53CA" w:rsidTr="000E53CA">
        <w:trPr>
          <w:trHeight w:val="150"/>
        </w:trPr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after="0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chetvertyy-dar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Четвертый дар</w:t>
              </w:r>
            </w:hyperlink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4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4,5-5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деревянных плашек</w:t>
            </w:r>
          </w:p>
        </w:tc>
      </w:tr>
      <w:tr w:rsidR="000E53CA" w:rsidTr="000E53CA">
        <w:trPr>
          <w:trHeight w:val="150"/>
        </w:trPr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after="0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pyatyi-dar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Пятый дар</w:t>
              </w:r>
            </w:hyperlink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деревянных маленьких кубиков, 9 из которых разделены на более мелкие, в итоге 39 геометрических тел</w:t>
            </w:r>
          </w:p>
        </w:tc>
      </w:tr>
      <w:tr w:rsidR="000E53CA" w:rsidTr="000E53CA">
        <w:trPr>
          <w:trHeight w:val="150"/>
        </w:trPr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after="0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anchor="pyatyi-dar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Шестой дар</w:t>
              </w:r>
            </w:hyperlink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6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5,5-6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деревянных маленьких кубиков, 6 из них разделены на более мелкие детали, в итоге 33 геометрических тела</w:t>
            </w:r>
          </w:p>
        </w:tc>
      </w:tr>
      <w:tr w:rsidR="000E53CA" w:rsidTr="000E53CA">
        <w:trPr>
          <w:trHeight w:val="150"/>
        </w:trPr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after="0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materialy-frebelya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lang w:eastAsia="ru-RU"/>
                </w:rPr>
                <w:t>Материалы для знакомства с плоскими фигурами</w:t>
              </w:r>
            </w:hyperlink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5-6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ранее 5 лет</w:t>
            </w:r>
          </w:p>
        </w:tc>
        <w:tc>
          <w:tcPr>
            <w:tcW w:w="0" w:type="auto"/>
            <w:tcBorders>
              <w:top w:val="single" w:sz="6" w:space="0" w:color="EDEDED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E53CA" w:rsidRDefault="000E53CA">
            <w:pPr>
              <w:spacing w:before="75" w:after="75" w:line="150" w:lineRule="atLeast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Плоские геометрические фигуры, мозаика и др.</w:t>
            </w:r>
          </w:p>
        </w:tc>
      </w:tr>
    </w:tbl>
    <w:p w:rsidR="000E53CA" w:rsidRDefault="000E53CA" w:rsidP="000E53C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27D" w:rsidRDefault="000E53CA"/>
    <w:sectPr w:rsidR="00F3427D" w:rsidSect="009A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73A6"/>
    <w:multiLevelType w:val="multilevel"/>
    <w:tmpl w:val="803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E53CA"/>
    <w:rsid w:val="000C0CF0"/>
    <w:rsid w:val="000E53CA"/>
    <w:rsid w:val="00293E36"/>
    <w:rsid w:val="002F6422"/>
    <w:rsid w:val="007622BB"/>
    <w:rsid w:val="00820F3A"/>
    <w:rsid w:val="008801C8"/>
    <w:rsid w:val="00920D4A"/>
    <w:rsid w:val="009A1F88"/>
    <w:rsid w:val="00C1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CA"/>
  </w:style>
  <w:style w:type="paragraph" w:styleId="1">
    <w:name w:val="heading 1"/>
    <w:basedOn w:val="a"/>
    <w:next w:val="a"/>
    <w:link w:val="10"/>
    <w:uiPriority w:val="9"/>
    <w:qFormat/>
    <w:rsid w:val="000C0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0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C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0C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0C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C0CF0"/>
    <w:rPr>
      <w:b/>
      <w:bCs/>
    </w:rPr>
  </w:style>
  <w:style w:type="character" w:styleId="a4">
    <w:name w:val="Emphasis"/>
    <w:basedOn w:val="a0"/>
    <w:uiPriority w:val="20"/>
    <w:qFormat/>
    <w:rsid w:val="000C0CF0"/>
    <w:rPr>
      <w:i/>
      <w:iCs/>
    </w:rPr>
  </w:style>
  <w:style w:type="paragraph" w:styleId="a5">
    <w:name w:val="List Paragraph"/>
    <w:basedOn w:val="a"/>
    <w:uiPriority w:val="34"/>
    <w:qFormat/>
    <w:rsid w:val="000C0C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E53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zanuda.ru/dary-frebelya/" TargetMode="External"/><Relationship Id="rId13" Type="http://schemas.openxmlformats.org/officeDocument/2006/relationships/hyperlink" Target="http://mamazanuda.ru/dary-frebel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mazanuda.ru/dary-frebelya/" TargetMode="External"/><Relationship Id="rId12" Type="http://schemas.openxmlformats.org/officeDocument/2006/relationships/hyperlink" Target="http://mamazanuda.ru/dary-frebe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mazanuda.ru/dary-frebelya/" TargetMode="External"/><Relationship Id="rId5" Type="http://schemas.openxmlformats.org/officeDocument/2006/relationships/hyperlink" Target="http://mamazanuda.ru/wp-content/uploads/2015/10/Frebel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mazanuda.ru/dary-frebe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zanuda.ru/dary-frebel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Ралиф</dc:creator>
  <cp:lastModifiedBy>Ралиф</cp:lastModifiedBy>
  <cp:revision>2</cp:revision>
  <dcterms:created xsi:type="dcterms:W3CDTF">2016-01-21T16:45:00Z</dcterms:created>
  <dcterms:modified xsi:type="dcterms:W3CDTF">2016-01-21T16:46:00Z</dcterms:modified>
</cp:coreProperties>
</file>