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F" w:rsidRDefault="00BF4F06">
      <w:pPr>
        <w:rPr>
          <w:rFonts w:ascii="Times New Roman" w:hAnsi="Times New Roman" w:cs="Times New Roman"/>
          <w:sz w:val="28"/>
          <w:szCs w:val="28"/>
        </w:rPr>
      </w:pPr>
      <w:r w:rsidRPr="00BF4F06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in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окмендации родителям"/>
          </v:shape>
        </w:pict>
      </w:r>
    </w:p>
    <w:p w:rsidR="00F566DF" w:rsidRDefault="00BF4F06" w:rsidP="00F56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F0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22.75pt;height:43.5pt" fillcolor="#00b050" stroked="f">
            <v:fill color2="#f93"/>
            <v:shadow on="t" color="silver" opacity="52429f"/>
            <v:textpath style="font-family:&quot;Impact&quot;;v-text-kern:t" trim="t" fitpath="t" string="&quot;Как организовать познавательную деятельность детей&quot;"/>
          </v:shape>
        </w:pict>
      </w:r>
    </w:p>
    <w:p w:rsidR="00BF4F06" w:rsidRPr="00F566DF" w:rsidRDefault="00F566DF" w:rsidP="00C33C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6DF">
        <w:rPr>
          <w:rFonts w:ascii="Times New Roman" w:hAnsi="Times New Roman" w:cs="Times New Roman"/>
          <w:sz w:val="28"/>
          <w:szCs w:val="28"/>
        </w:rPr>
        <w:t>Становление и укрепление общей познавательной мотивации, которая является главной основой формирования учебной мотивации на этапе подготовки ребенка к школе;</w:t>
      </w:r>
    </w:p>
    <w:p w:rsidR="00F566DF" w:rsidRPr="00F566DF" w:rsidRDefault="00F566DF" w:rsidP="00C33C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66DF">
        <w:rPr>
          <w:rFonts w:ascii="Times New Roman" w:hAnsi="Times New Roman" w:cs="Times New Roman"/>
          <w:sz w:val="28"/>
          <w:szCs w:val="28"/>
        </w:rPr>
        <w:t>ормирования умения ставить перед собой цели исследования окружающего мира и поиска дополнительной информации о нём;</w:t>
      </w:r>
    </w:p>
    <w:p w:rsidR="00F566DF" w:rsidRPr="00F566DF" w:rsidRDefault="00F566DF" w:rsidP="00C33C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66DF">
        <w:rPr>
          <w:rFonts w:ascii="Times New Roman" w:hAnsi="Times New Roman" w:cs="Times New Roman"/>
          <w:sz w:val="28"/>
          <w:szCs w:val="28"/>
        </w:rPr>
        <w:t>ормирование специфических способов познавательной деятельности: навыков экспериментирования, первичных навыков работы информацией; развития интеллектуальных операций (формирование основ логического мышления);</w:t>
      </w:r>
    </w:p>
    <w:p w:rsidR="00F566DF" w:rsidRPr="00F566DF" w:rsidRDefault="00F566DF" w:rsidP="00C33C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66DF">
        <w:rPr>
          <w:rFonts w:ascii="Times New Roman" w:hAnsi="Times New Roman" w:cs="Times New Roman"/>
          <w:sz w:val="28"/>
          <w:szCs w:val="28"/>
        </w:rPr>
        <w:t>азвитие речи как средства передачи информации и активизации мышления;</w:t>
      </w:r>
    </w:p>
    <w:p w:rsidR="00F566DF" w:rsidRDefault="00F566DF" w:rsidP="00C33C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66DF">
        <w:rPr>
          <w:rFonts w:ascii="Times New Roman" w:hAnsi="Times New Roman" w:cs="Times New Roman"/>
          <w:sz w:val="28"/>
          <w:szCs w:val="28"/>
        </w:rPr>
        <w:t>азвитие восприятия.</w:t>
      </w:r>
    </w:p>
    <w:p w:rsidR="00CF57B5" w:rsidRDefault="00CF57B5" w:rsidP="00472A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познавательного развития ребенка происходит расширение его кругозора, информационности об окружающем предметном мире, о живой природе и других людях, о пространстве и времени, развиваются мышление и речь, формируются индивидуальные интересы.</w:t>
      </w:r>
    </w:p>
    <w:p w:rsidR="00CF57B5" w:rsidRDefault="00CF57B5" w:rsidP="00472A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объекты познания предполагают различное к ним отношение и различные способы их исследования.</w:t>
      </w:r>
    </w:p>
    <w:p w:rsidR="00CF57B5" w:rsidRPr="00C33CC0" w:rsidRDefault="00CF57B5" w:rsidP="00C33C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CC0">
        <w:rPr>
          <w:rFonts w:ascii="Times New Roman" w:hAnsi="Times New Roman" w:cs="Times New Roman"/>
          <w:b/>
          <w:sz w:val="28"/>
          <w:szCs w:val="28"/>
        </w:rPr>
        <w:t>Живые объекты, природа:</w:t>
      </w:r>
    </w:p>
    <w:p w:rsidR="00CF57B5" w:rsidRPr="00C33CC0" w:rsidRDefault="00C33CC0" w:rsidP="00C33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57B5" w:rsidRPr="00C33CC0">
        <w:rPr>
          <w:rFonts w:ascii="Times New Roman" w:hAnsi="Times New Roman" w:cs="Times New Roman"/>
          <w:sz w:val="28"/>
          <w:szCs w:val="28"/>
        </w:rPr>
        <w:t>азличение живого и неживого;</w:t>
      </w:r>
    </w:p>
    <w:p w:rsidR="00CF57B5" w:rsidRPr="00C33CC0" w:rsidRDefault="00C33CC0" w:rsidP="00C33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F57B5" w:rsidRPr="00C33CC0">
        <w:rPr>
          <w:rFonts w:ascii="Times New Roman" w:hAnsi="Times New Roman" w:cs="Times New Roman"/>
          <w:sz w:val="28"/>
          <w:szCs w:val="28"/>
        </w:rPr>
        <w:t>ережное и уважительное отношение к живому;</w:t>
      </w:r>
    </w:p>
    <w:p w:rsidR="00CF57B5" w:rsidRPr="00C33CC0" w:rsidRDefault="00C33CC0" w:rsidP="00C33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3CC0">
        <w:rPr>
          <w:rFonts w:ascii="Times New Roman" w:hAnsi="Times New Roman" w:cs="Times New Roman"/>
          <w:sz w:val="28"/>
          <w:szCs w:val="28"/>
        </w:rPr>
        <w:t>отовность</w:t>
      </w:r>
      <w:r w:rsidR="00CF57B5" w:rsidRPr="00C33CC0">
        <w:rPr>
          <w:rFonts w:ascii="Times New Roman" w:hAnsi="Times New Roman" w:cs="Times New Roman"/>
          <w:sz w:val="28"/>
          <w:szCs w:val="28"/>
        </w:rPr>
        <w:t xml:space="preserve"> заботиться о ком-то или о чем-то;</w:t>
      </w:r>
    </w:p>
    <w:p w:rsidR="00C33CC0" w:rsidRPr="00C33CC0" w:rsidRDefault="00C33CC0" w:rsidP="00C33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57B5" w:rsidRPr="00C33CC0">
        <w:rPr>
          <w:rFonts w:ascii="Times New Roman" w:hAnsi="Times New Roman" w:cs="Times New Roman"/>
          <w:sz w:val="28"/>
          <w:szCs w:val="28"/>
        </w:rPr>
        <w:t>редставление о правилах безопасного проведения.</w:t>
      </w:r>
    </w:p>
    <w:p w:rsidR="00CF57B5" w:rsidRPr="00C33CC0" w:rsidRDefault="00CF57B5" w:rsidP="00C33C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CC0">
        <w:rPr>
          <w:rFonts w:ascii="Times New Roman" w:hAnsi="Times New Roman" w:cs="Times New Roman"/>
          <w:b/>
          <w:sz w:val="28"/>
          <w:szCs w:val="28"/>
        </w:rPr>
        <w:t>Неживые объекты, предметы:</w:t>
      </w:r>
    </w:p>
    <w:p w:rsidR="00CF57B5" w:rsidRPr="00C33CC0" w:rsidRDefault="00C33CC0" w:rsidP="00C33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57B5" w:rsidRPr="00C33CC0">
        <w:rPr>
          <w:rFonts w:ascii="Times New Roman" w:hAnsi="Times New Roman" w:cs="Times New Roman"/>
          <w:sz w:val="28"/>
          <w:szCs w:val="28"/>
        </w:rPr>
        <w:t>рудия труда, инструменты – взрослые показывают ребенку как им пользоваться;</w:t>
      </w:r>
    </w:p>
    <w:p w:rsidR="00CF57B5" w:rsidRPr="00C33CC0" w:rsidRDefault="00C33CC0" w:rsidP="00C33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57B5" w:rsidRPr="00C33CC0">
        <w:rPr>
          <w:rFonts w:ascii="Times New Roman" w:hAnsi="Times New Roman" w:cs="Times New Roman"/>
          <w:sz w:val="28"/>
          <w:szCs w:val="28"/>
        </w:rPr>
        <w:t xml:space="preserve">ехнические средства, включая средства передвижения – знакомство с их устройством, </w:t>
      </w:r>
      <w:r w:rsidRPr="00C33CC0">
        <w:rPr>
          <w:rFonts w:ascii="Times New Roman" w:hAnsi="Times New Roman" w:cs="Times New Roman"/>
          <w:sz w:val="28"/>
          <w:szCs w:val="28"/>
        </w:rPr>
        <w:t>правилами</w:t>
      </w:r>
      <w:r w:rsidR="00CF57B5" w:rsidRPr="00C33CC0">
        <w:rPr>
          <w:rFonts w:ascii="Times New Roman" w:hAnsi="Times New Roman" w:cs="Times New Roman"/>
          <w:sz w:val="28"/>
          <w:szCs w:val="28"/>
        </w:rPr>
        <w:t xml:space="preserve"> эксплуатации и пользования;</w:t>
      </w:r>
    </w:p>
    <w:p w:rsidR="00CF57B5" w:rsidRPr="00C33CC0" w:rsidRDefault="00C33CC0" w:rsidP="00C33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57B5" w:rsidRPr="00C33CC0">
        <w:rPr>
          <w:rFonts w:ascii="Times New Roman" w:hAnsi="Times New Roman" w:cs="Times New Roman"/>
          <w:sz w:val="28"/>
          <w:szCs w:val="28"/>
        </w:rPr>
        <w:t>грушки – ребенок использует по своему усмотрению;</w:t>
      </w:r>
    </w:p>
    <w:p w:rsidR="00CF57B5" w:rsidRPr="00C33CC0" w:rsidRDefault="00C33CC0" w:rsidP="00C33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F57B5" w:rsidRPr="00C33CC0">
        <w:rPr>
          <w:rFonts w:ascii="Times New Roman" w:hAnsi="Times New Roman" w:cs="Times New Roman"/>
          <w:sz w:val="28"/>
          <w:szCs w:val="28"/>
        </w:rPr>
        <w:t>атериалы (конструкторы, изоматериал</w:t>
      </w:r>
      <w:r w:rsidRPr="00C33CC0">
        <w:rPr>
          <w:rFonts w:ascii="Times New Roman" w:hAnsi="Times New Roman" w:cs="Times New Roman"/>
          <w:sz w:val="28"/>
          <w:szCs w:val="28"/>
        </w:rPr>
        <w:t>ы</w:t>
      </w:r>
      <w:r w:rsidR="00CF57B5" w:rsidRPr="00C33CC0">
        <w:rPr>
          <w:rFonts w:ascii="Times New Roman" w:hAnsi="Times New Roman" w:cs="Times New Roman"/>
          <w:sz w:val="28"/>
          <w:szCs w:val="28"/>
        </w:rPr>
        <w:t xml:space="preserve"> и т.п.) </w:t>
      </w:r>
      <w:r w:rsidRPr="00C33CC0">
        <w:rPr>
          <w:rFonts w:ascii="Times New Roman" w:hAnsi="Times New Roman" w:cs="Times New Roman"/>
          <w:sz w:val="28"/>
          <w:szCs w:val="28"/>
        </w:rPr>
        <w:t>– ребенок исследует и использует самостоятельно, взрослый может показать некоторые их свойства и возможности.</w:t>
      </w:r>
    </w:p>
    <w:p w:rsidR="00F566DF" w:rsidRPr="00F566DF" w:rsidRDefault="00F566DF" w:rsidP="00C33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6DF" w:rsidRPr="00F566DF" w:rsidSect="00333B4C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9B7"/>
    <w:multiLevelType w:val="hybridMultilevel"/>
    <w:tmpl w:val="872E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3799B"/>
    <w:multiLevelType w:val="hybridMultilevel"/>
    <w:tmpl w:val="FDE0175E"/>
    <w:lvl w:ilvl="0" w:tplc="4328DF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23570"/>
    <w:multiLevelType w:val="hybridMultilevel"/>
    <w:tmpl w:val="816479D2"/>
    <w:lvl w:ilvl="0" w:tplc="4328DF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6DF"/>
    <w:rsid w:val="00333B4C"/>
    <w:rsid w:val="00472AA7"/>
    <w:rsid w:val="00BF4F06"/>
    <w:rsid w:val="00C33CC0"/>
    <w:rsid w:val="00CF57B5"/>
    <w:rsid w:val="00F5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2014-03-28T06:43:00Z</dcterms:created>
  <dcterms:modified xsi:type="dcterms:W3CDTF">2014-04-02T09:39:00Z</dcterms:modified>
</cp:coreProperties>
</file>