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D8" w:rsidRDefault="001B70D8" w:rsidP="001B70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Протокол собрания с родителями будущих первоклассников</w:t>
      </w:r>
      <w:r w:rsidR="007F00F5">
        <w:rPr>
          <w:rStyle w:val="c1"/>
          <w:b/>
          <w:bCs/>
          <w:color w:val="000000"/>
          <w:sz w:val="20"/>
          <w:szCs w:val="20"/>
        </w:rPr>
        <w:t>.</w:t>
      </w:r>
      <w:bookmarkStart w:id="0" w:name="_GoBack"/>
      <w:bookmarkEnd w:id="0"/>
    </w:p>
    <w:p w:rsidR="001B70D8" w:rsidRDefault="007F00F5" w:rsidP="001B70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 4 мая 2014</w:t>
      </w:r>
      <w:r w:rsidR="001B70D8">
        <w:rPr>
          <w:rStyle w:val="c1"/>
          <w:b/>
          <w:bCs/>
          <w:color w:val="000000"/>
          <w:sz w:val="20"/>
          <w:szCs w:val="20"/>
        </w:rPr>
        <w:t xml:space="preserve"> год.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Тема собрания: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Подготовка к школе. Введение Федеральных государственных образовательных стандартов второго поколения.</w:t>
      </w:r>
    </w:p>
    <w:p w:rsidR="001B70D8" w:rsidRDefault="001B70D8" w:rsidP="001B70D8">
      <w:pPr>
        <w:pStyle w:val="c2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Повестка:</w:t>
      </w:r>
      <w:r>
        <w:rPr>
          <w:rStyle w:val="c1"/>
          <w:color w:val="000000"/>
          <w:sz w:val="20"/>
          <w:szCs w:val="20"/>
        </w:rPr>
        <w:t>1.Правила для родителей.  Анкета  « Готов ли ребёнок к школе?»  Советы:  Как подготовить ребёнка к школе?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2. Введение  Федеральных государственных образовательных стандартов второго поколения.  Анкетирование.</w:t>
      </w:r>
    </w:p>
    <w:p w:rsidR="001B70D8" w:rsidRDefault="001B70D8" w:rsidP="001B70D8">
      <w:pPr>
        <w:pStyle w:val="c2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3.Знакомство с программой  «Школа России», учебниками, пособиями, тетрадями.</w:t>
      </w:r>
    </w:p>
    <w:p w:rsidR="001B70D8" w:rsidRDefault="001B70D8" w:rsidP="001B70D8">
      <w:pPr>
        <w:pStyle w:val="c2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4. Что приготовить ребёнку к 1 сентября? Оформление заявлений.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Ход собрания: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1.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- Дни рождения наших детей приходятся на разные дни, месяца, но день взросления у всех один – 1 сентября  того года, когда ребенок поступает в 1 класс. 1 класс – это серьёзный «экзамен»  не только для малыша, но и для всей семьи. Проверяется весь уклад семейной жизни. С первого сентября  у  детей все будет по-новому: уроки, учительница, школьные товарищи, звонки и переменки. С 1 сентября измениться и жизнь родителей. Вы ведь тоже зачисляетесь в 1 класс.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НАЧНЁМ С ПРАВИЛ ДЛЯ РОДИТЕЛЕЙ.</w:t>
      </w:r>
    </w:p>
    <w:p w:rsidR="002F4395" w:rsidRDefault="001B70D8" w:rsidP="001B70D8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Скажите, можно одной ладошкой сделать хлопок? Нужна вторая ладошка. 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</w:t>
      </w:r>
    </w:p>
    <w:p w:rsidR="002F4395" w:rsidRDefault="001B70D8" w:rsidP="001B70D8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 1 правило</w:t>
      </w:r>
      <w:r>
        <w:rPr>
          <w:rStyle w:val="c1"/>
          <w:color w:val="000000"/>
          <w:sz w:val="20"/>
          <w:szCs w:val="20"/>
        </w:rPr>
        <w:t>:</w:t>
      </w:r>
      <w:r>
        <w:rPr>
          <w:rStyle w:val="c1"/>
          <w:b/>
          <w:bCs/>
          <w:color w:val="000000"/>
          <w:sz w:val="20"/>
          <w:szCs w:val="20"/>
        </w:rPr>
        <w:t> Только сообща, все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hyperlink r:id="rId6" w:tgtFrame="_blank" w:history="1">
        <w:r>
          <w:rPr>
            <w:rStyle w:val="a3"/>
            <w:b/>
            <w:bCs/>
            <w:color w:val="27638C"/>
            <w:sz w:val="20"/>
            <w:szCs w:val="20"/>
            <w:u w:val="none"/>
          </w:rPr>
          <w:t>вместе, мы</w:t>
        </w:r>
      </w:hyperlink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преодолеем все трудности в воспитании и учебе детей.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Возьмите все по цветку. Раскрасьте их. </w:t>
      </w:r>
      <w:r>
        <w:rPr>
          <w:rStyle w:val="c1"/>
          <w:i/>
          <w:iCs/>
          <w:color w:val="000000"/>
          <w:sz w:val="20"/>
          <w:szCs w:val="20"/>
        </w:rPr>
        <w:t>(На столах лежат одинаковые цветы по размеру, по цвету, по форме,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hyperlink r:id="rId7" w:tgtFrame="_blank" w:history="1">
        <w:r>
          <w:rPr>
            <w:rStyle w:val="a3"/>
            <w:i/>
            <w:iCs/>
            <w:color w:val="27638C"/>
            <w:sz w:val="20"/>
            <w:szCs w:val="20"/>
            <w:u w:val="none"/>
          </w:rPr>
          <w:t>цветные карандаши</w:t>
        </w:r>
      </w:hyperlink>
      <w:r>
        <w:rPr>
          <w:rStyle w:val="c1"/>
          <w:i/>
          <w:iCs/>
          <w:color w:val="000000"/>
          <w:sz w:val="20"/>
          <w:szCs w:val="20"/>
        </w:rPr>
        <w:t>, фломастеры.) </w:t>
      </w:r>
      <w:r>
        <w:rPr>
          <w:rStyle w:val="c1"/>
          <w:color w:val="000000"/>
          <w:sz w:val="20"/>
          <w:szCs w:val="20"/>
        </w:rPr>
        <w:t xml:space="preserve">А теперь сравните свой цветок с цветками своих соседей. Все цветы были одинаковые по размеру, </w:t>
      </w:r>
      <w:proofErr w:type="gramStart"/>
      <w:r>
        <w:rPr>
          <w:rStyle w:val="c1"/>
          <w:color w:val="000000"/>
          <w:sz w:val="20"/>
          <w:szCs w:val="20"/>
        </w:rPr>
        <w:t>цвете</w:t>
      </w:r>
      <w:proofErr w:type="gramEnd"/>
      <w:r>
        <w:rPr>
          <w:rStyle w:val="c1"/>
          <w:color w:val="000000"/>
          <w:sz w:val="20"/>
          <w:szCs w:val="20"/>
        </w:rPr>
        <w:t>, форме. Скажите, после того как вы раскрасили цветок, можно найти два совершенно одинаковых цветка? </w:t>
      </w:r>
      <w:r>
        <w:rPr>
          <w:rStyle w:val="c1"/>
          <w:i/>
          <w:iCs/>
          <w:color w:val="000000"/>
          <w:sz w:val="20"/>
          <w:szCs w:val="20"/>
        </w:rPr>
        <w:t>(Нет.)</w:t>
      </w:r>
      <w:r>
        <w:rPr>
          <w:rStyle w:val="c1"/>
          <w:color w:val="000000"/>
          <w:sz w:val="20"/>
          <w:szCs w:val="20"/>
        </w:rPr>
        <w:t> Мы – взрослые люди ПРИ ОДИНАКОВЫХ УСЛОВИЯХ делаем все по-разному.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Отсюда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 xml:space="preserve">2  наше правило:    Никогда не сравнивайте своего ребенка </w:t>
      </w:r>
      <w:proofErr w:type="gramStart"/>
      <w:r>
        <w:rPr>
          <w:rStyle w:val="c1"/>
          <w:b/>
          <w:bCs/>
          <w:color w:val="000000"/>
          <w:sz w:val="20"/>
          <w:szCs w:val="20"/>
        </w:rPr>
        <w:t>с</w:t>
      </w:r>
      <w:proofErr w:type="gramEnd"/>
      <w:r>
        <w:rPr>
          <w:rStyle w:val="c1"/>
          <w:b/>
          <w:bCs/>
          <w:color w:val="000000"/>
          <w:sz w:val="20"/>
          <w:szCs w:val="20"/>
        </w:rPr>
        <w:t xml:space="preserve"> другим! Нет кого-то или чего-то лучше или хуже. Есть ДРУГОЙ!</w:t>
      </w:r>
      <w:r>
        <w:rPr>
          <w:rStyle w:val="c1"/>
          <w:color w:val="000000"/>
          <w:sz w:val="20"/>
          <w:szCs w:val="20"/>
        </w:rPr>
        <w:t>  Причем не только в учебе, но и в поступках.</w:t>
      </w:r>
    </w:p>
    <w:p w:rsidR="002F4395" w:rsidRPr="002F4395" w:rsidRDefault="002F4395" w:rsidP="001B70D8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  А сейчас я предлагаю вам всем известную сказку “Колобок” на психологический лад и попрошу вас принять активное участие в ее разборе.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Итак, начали. </w:t>
      </w:r>
      <w:r>
        <w:rPr>
          <w:rStyle w:val="c1"/>
          <w:i/>
          <w:iCs/>
          <w:color w:val="000000"/>
          <w:sz w:val="20"/>
          <w:szCs w:val="20"/>
        </w:rPr>
        <w:t>(Родители помогают в пересказе сказки по картинкам.)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        Жили-были дед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</w:t>
      </w:r>
    </w:p>
    <w:p w:rsidR="001B70D8" w:rsidRPr="000E0B05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0"/>
          <w:szCs w:val="20"/>
          <w:u w:val="single"/>
        </w:rPr>
        <w:t>3 правило</w:t>
      </w:r>
      <w:r>
        <w:rPr>
          <w:rStyle w:val="c1"/>
          <w:color w:val="000000"/>
          <w:sz w:val="20"/>
          <w:szCs w:val="20"/>
        </w:rPr>
        <w:t xml:space="preserve">  </w:t>
      </w:r>
      <w:r w:rsidRPr="000E0B05">
        <w:rPr>
          <w:rStyle w:val="c1"/>
          <w:b/>
          <w:color w:val="000000"/>
          <w:sz w:val="20"/>
          <w:szCs w:val="20"/>
        </w:rPr>
        <w:t>Ребенок в семье должен быть всегда желанным, любимым.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         По сусекам поскребли, по коробу помели, и получился у них колобок. Положили они его на подоконник остужаться.</w:t>
      </w:r>
    </w:p>
    <w:p w:rsidR="001B70D8" w:rsidRPr="000E0B05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0"/>
          <w:szCs w:val="20"/>
          <w:u w:val="single"/>
        </w:rPr>
        <w:t>4 правило</w:t>
      </w:r>
      <w:proofErr w:type="gramStart"/>
      <w:r>
        <w:rPr>
          <w:rStyle w:val="c1"/>
          <w:color w:val="000000"/>
          <w:sz w:val="20"/>
          <w:szCs w:val="20"/>
        </w:rPr>
        <w:t xml:space="preserve">  </w:t>
      </w:r>
      <w:r w:rsidRPr="000E0B05">
        <w:rPr>
          <w:rStyle w:val="c1"/>
          <w:b/>
          <w:color w:val="000000"/>
          <w:sz w:val="20"/>
          <w:szCs w:val="20"/>
        </w:rPr>
        <w:t>Н</w:t>
      </w:r>
      <w:proofErr w:type="gramEnd"/>
      <w:r w:rsidRPr="000E0B05">
        <w:rPr>
          <w:rStyle w:val="c1"/>
          <w:b/>
          <w:color w:val="000000"/>
          <w:sz w:val="20"/>
          <w:szCs w:val="20"/>
        </w:rPr>
        <w:t>е оставляйте маленьких детей без присмотра.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        Покатился колобок по дорожке и встретил там сначала зайку, потом медведя, потом волка.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0"/>
          <w:szCs w:val="20"/>
          <w:u w:val="single"/>
        </w:rPr>
        <w:t>5 правило</w:t>
      </w:r>
      <w:proofErr w:type="gramStart"/>
      <w:r>
        <w:rPr>
          <w:rStyle w:val="c1"/>
          <w:color w:val="000000"/>
          <w:sz w:val="20"/>
          <w:szCs w:val="20"/>
        </w:rPr>
        <w:t xml:space="preserve">  </w:t>
      </w:r>
      <w:r w:rsidRPr="000E0B05">
        <w:rPr>
          <w:rStyle w:val="c1"/>
          <w:b/>
          <w:color w:val="000000"/>
          <w:sz w:val="20"/>
          <w:szCs w:val="20"/>
        </w:rPr>
        <w:t>Н</w:t>
      </w:r>
      <w:proofErr w:type="gramEnd"/>
      <w:r w:rsidRPr="000E0B05">
        <w:rPr>
          <w:rStyle w:val="c1"/>
          <w:b/>
          <w:color w:val="000000"/>
          <w:sz w:val="20"/>
          <w:szCs w:val="20"/>
        </w:rPr>
        <w:t>аучите ребенка общаться с окружающим миром.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       Встретилась ему лиса ласковая, хитрая.</w:t>
      </w:r>
    </w:p>
    <w:p w:rsidR="001B70D8" w:rsidRPr="000E0B05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0"/>
          <w:szCs w:val="20"/>
          <w:u w:val="single"/>
        </w:rPr>
        <w:t>6 правило</w:t>
      </w:r>
      <w:proofErr w:type="gramStart"/>
      <w:r>
        <w:rPr>
          <w:rStyle w:val="c1"/>
          <w:color w:val="000000"/>
          <w:sz w:val="20"/>
          <w:szCs w:val="20"/>
        </w:rPr>
        <w:t>   </w:t>
      </w:r>
      <w:r w:rsidRPr="000E0B05">
        <w:rPr>
          <w:rStyle w:val="c1"/>
          <w:b/>
          <w:color w:val="000000"/>
          <w:sz w:val="20"/>
          <w:szCs w:val="20"/>
        </w:rPr>
        <w:t>Н</w:t>
      </w:r>
      <w:proofErr w:type="gramEnd"/>
      <w:r w:rsidRPr="000E0B05">
        <w:rPr>
          <w:rStyle w:val="c1"/>
          <w:b/>
          <w:color w:val="000000"/>
          <w:sz w:val="20"/>
          <w:szCs w:val="20"/>
        </w:rPr>
        <w:t>аучите ребенка распознавать добро и зло, истинные намерения людей.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        Съела лиса колобка.</w:t>
      </w:r>
    </w:p>
    <w:p w:rsidR="000E0B05" w:rsidRDefault="001B70D8" w:rsidP="001B70D8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  <w:sz w:val="20"/>
          <w:szCs w:val="20"/>
          <w:u w:val="single"/>
        </w:rPr>
        <w:t>7 правило</w:t>
      </w:r>
      <w:proofErr w:type="gramStart"/>
      <w:r>
        <w:rPr>
          <w:rStyle w:val="c1"/>
          <w:color w:val="000000"/>
          <w:sz w:val="20"/>
          <w:szCs w:val="20"/>
        </w:rPr>
        <w:t xml:space="preserve">  </w:t>
      </w:r>
      <w:r w:rsidRPr="000E0B05">
        <w:rPr>
          <w:rStyle w:val="c1"/>
          <w:b/>
          <w:color w:val="000000"/>
          <w:sz w:val="20"/>
          <w:szCs w:val="20"/>
        </w:rPr>
        <w:t>Н</w:t>
      </w:r>
      <w:proofErr w:type="gramEnd"/>
      <w:r w:rsidRPr="000E0B05">
        <w:rPr>
          <w:rStyle w:val="c1"/>
          <w:b/>
          <w:color w:val="000000"/>
          <w:sz w:val="20"/>
          <w:szCs w:val="20"/>
        </w:rPr>
        <w:t>аучите ребенка самостоятельно с честью и достоинством, без ущерба для жизни, выходить их сложных жизненных ситуаций</w:t>
      </w:r>
      <w:r>
        <w:rPr>
          <w:rStyle w:val="c1"/>
          <w:color w:val="000000"/>
          <w:sz w:val="20"/>
          <w:szCs w:val="20"/>
        </w:rPr>
        <w:t>.  </w:t>
      </w:r>
      <w:r w:rsidR="000E0B05">
        <w:rPr>
          <w:rStyle w:val="c1"/>
          <w:color w:val="000000"/>
          <w:sz w:val="20"/>
          <w:szCs w:val="20"/>
        </w:rPr>
        <w:t xml:space="preserve">На пороге школы это едва ли не самое главное – </w:t>
      </w:r>
      <w:r w:rsidR="000E0B05" w:rsidRPr="000E0B05">
        <w:rPr>
          <w:rStyle w:val="c1"/>
          <w:b/>
          <w:color w:val="000000"/>
          <w:sz w:val="20"/>
          <w:szCs w:val="20"/>
        </w:rPr>
        <w:t>научить ребёнка самостоятельности</w:t>
      </w:r>
      <w:r w:rsidR="000E0B05">
        <w:rPr>
          <w:rStyle w:val="c1"/>
          <w:color w:val="000000"/>
          <w:sz w:val="20"/>
          <w:szCs w:val="20"/>
        </w:rPr>
        <w:t>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 xml:space="preserve"> Вот такая всем известная сказка у нас с вами получилась с важными правилами для родителей и  для вашего ребенка. Вы уже выслушали  советы  по воспитанию ребенка. Сейчас поговорим  о готовности ребенка к школьному обучению.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lastRenderedPageBreak/>
        <w:t>        Предлагаю вашему вниманию небольшой тест. Приложение 1.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       До школы уже или  ещё четыре месяца. Как и на что обратить внимание при подготовке  ребенка к школе?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МАТЕМАТИКА</w:t>
      </w:r>
      <w:r>
        <w:rPr>
          <w:rStyle w:val="c1"/>
          <w:color w:val="000000"/>
          <w:sz w:val="20"/>
          <w:szCs w:val="20"/>
        </w:rPr>
        <w:t xml:space="preserve"> 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</w:t>
      </w:r>
      <w:proofErr w:type="gramStart"/>
      <w:r>
        <w:rPr>
          <w:rStyle w:val="c1"/>
          <w:color w:val="000000"/>
          <w:sz w:val="20"/>
          <w:szCs w:val="20"/>
        </w:rPr>
        <w:t>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</w:t>
      </w:r>
      <w:proofErr w:type="gramEnd"/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ЧТЕНИЕ</w:t>
      </w:r>
      <w:r>
        <w:rPr>
          <w:rStyle w:val="c1"/>
          <w:color w:val="000000"/>
          <w:sz w:val="20"/>
          <w:szCs w:val="20"/>
        </w:rPr>
        <w:t>   К первому классу обычно многие дети уже худо-бедно читают, так</w:t>
      </w:r>
      <w:r>
        <w:rPr>
          <w:rStyle w:val="apple-converted-space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3"/>
            <w:color w:val="27638C"/>
            <w:sz w:val="20"/>
            <w:szCs w:val="20"/>
            <w:u w:val="none"/>
          </w:rPr>
          <w:t>что вы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можете поиграть с дошкольником в звуки: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РАЗГОВОРНАЯ РЕЧЬ</w:t>
      </w:r>
      <w:proofErr w:type="gramStart"/>
      <w:r>
        <w:rPr>
          <w:rStyle w:val="c1"/>
          <w:color w:val="000000"/>
          <w:sz w:val="20"/>
          <w:szCs w:val="20"/>
        </w:rPr>
        <w:t>  О</w:t>
      </w:r>
      <w:proofErr w:type="gramEnd"/>
      <w:r>
        <w:rPr>
          <w:rStyle w:val="c1"/>
          <w:color w:val="000000"/>
          <w:sz w:val="20"/>
          <w:szCs w:val="20"/>
        </w:rPr>
        <w:t>бсуждая прочитанное, учите ребёнка ясно выражать свои мысли, иначе у него будут проблемы с устными ответами.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0E0B05" w:rsidRDefault="000E0B05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55555"/>
        </w:rPr>
        <w:t>Главное  условие – формирование трудовых навыков. У детей должны быть прочные навыки в самообслуживании, привычки к трудовым условиям.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        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  родителей. </w:t>
      </w:r>
    </w:p>
    <w:p w:rsidR="000E0B05" w:rsidRDefault="000E0B05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1B70D8" w:rsidRDefault="001B70D8" w:rsidP="001B70D8">
      <w:pPr>
        <w:pStyle w:val="c0"/>
        <w:spacing w:before="0" w:beforeAutospacing="0" w:after="0" w:afterAutospacing="0" w:line="270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0"/>
          <w:szCs w:val="20"/>
        </w:rPr>
        <w:t>«Быть готовым к школе – не значит уметь читать, писать и считать.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0"/>
          <w:szCs w:val="20"/>
        </w:rPr>
        <w:t>Быть готовым к школе –  значит быть готовым всему этому научиться». 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 </w:t>
      </w:r>
      <w:proofErr w:type="spellStart"/>
      <w:r>
        <w:rPr>
          <w:rStyle w:val="c1"/>
          <w:i/>
          <w:iCs/>
          <w:color w:val="000000"/>
          <w:sz w:val="20"/>
          <w:szCs w:val="20"/>
        </w:rPr>
        <w:t>Венгер</w:t>
      </w:r>
      <w:proofErr w:type="spellEnd"/>
      <w:r>
        <w:rPr>
          <w:rStyle w:val="c1"/>
          <w:i/>
          <w:iCs/>
          <w:color w:val="000000"/>
          <w:sz w:val="20"/>
          <w:szCs w:val="20"/>
        </w:rPr>
        <w:t xml:space="preserve"> Л.А.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0"/>
          <w:szCs w:val="20"/>
        </w:rPr>
        <w:t>2</w:t>
      </w:r>
      <w:r>
        <w:rPr>
          <w:rStyle w:val="c1"/>
          <w:color w:val="000000"/>
          <w:sz w:val="20"/>
          <w:szCs w:val="20"/>
        </w:rPr>
        <w:t>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Переходим ко 2 вопросу нашего собрания.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 xml:space="preserve">В этом учебном году все школы перешли на работу по новым образовательным стандартам (ФГОС) нового поколения (второго поколения). В чём отличие от  старых образовательных стандартов? В предыдущей трактовке стандарта говорилось, что стандарт – это обязательный минимум знаний и требований к уровню подготовки.  Целью являлся – предметный результат. Принципиальное отличие новых стандартов заключается в том, что целью является не предметный, а личностный результат. </w:t>
      </w:r>
      <w:proofErr w:type="gramStart"/>
      <w:r>
        <w:rPr>
          <w:rStyle w:val="c1"/>
          <w:color w:val="000000"/>
          <w:sz w:val="20"/>
          <w:szCs w:val="20"/>
        </w:rPr>
        <w:t>Важна</w:t>
      </w:r>
      <w:proofErr w:type="gramEnd"/>
      <w:r>
        <w:rPr>
          <w:rStyle w:val="c1"/>
          <w:color w:val="000000"/>
          <w:sz w:val="20"/>
          <w:szCs w:val="20"/>
        </w:rPr>
        <w:t xml:space="preserve"> прежде всего личность самого ребёнка и происходящие с ней в процессе обучения изменения, а не сумма знаний, накопленная за время обучения в школе. Теперь задача начальной  школы не только учить читать, считать, писать, но и привить две группы новых умений:</w:t>
      </w:r>
    </w:p>
    <w:p w:rsidR="001B70D8" w:rsidRDefault="001B70D8" w:rsidP="001B70D8">
      <w:pPr>
        <w:pStyle w:val="c12"/>
        <w:spacing w:before="0" w:beforeAutospacing="0" w:after="0" w:afterAutospacing="0" w:line="27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универсальные учебные действия, составляющие основу умения учиться,</w:t>
      </w:r>
    </w:p>
    <w:p w:rsidR="001B70D8" w:rsidRDefault="001B70D8" w:rsidP="001B70D8">
      <w:pPr>
        <w:pStyle w:val="c15"/>
        <w:spacing w:before="0" w:beforeAutospacing="0" w:after="0" w:afterAutospacing="0" w:line="27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формирование у детей мотивации к обучению, самоорганизация и саморазвитие.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И самое главное – стандарты должны научить школьника пользоваться знаниями, учиться, ведь теперь школьного багажа на всю жизнь не хватит – нужно  уметь добывать знания самостоятельно.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Важным документом нового стандарта является  программа «Планируемые результаты». Выделяется три группы результатов:</w:t>
      </w:r>
    </w:p>
    <w:p w:rsidR="001B70D8" w:rsidRDefault="001B70D8" w:rsidP="001B70D8">
      <w:pPr>
        <w:pStyle w:val="c12"/>
        <w:spacing w:before="0" w:beforeAutospacing="0" w:after="0" w:afterAutospacing="0" w:line="27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личностные,</w:t>
      </w:r>
    </w:p>
    <w:p w:rsidR="001B70D8" w:rsidRDefault="001B70D8" w:rsidP="001B70D8">
      <w:pPr>
        <w:pStyle w:val="c15"/>
        <w:spacing w:before="0" w:beforeAutospacing="0" w:after="0" w:afterAutospacing="0" w:line="27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0"/>
          <w:szCs w:val="20"/>
        </w:rPr>
        <w:t>метапредметные</w:t>
      </w:r>
      <w:proofErr w:type="spellEnd"/>
      <w:r>
        <w:rPr>
          <w:rStyle w:val="c1"/>
          <w:color w:val="000000"/>
          <w:sz w:val="20"/>
          <w:szCs w:val="20"/>
        </w:rPr>
        <w:t>,</w:t>
      </w:r>
    </w:p>
    <w:p w:rsidR="001B70D8" w:rsidRDefault="001B70D8" w:rsidP="001B70D8">
      <w:pPr>
        <w:pStyle w:val="c15"/>
        <w:spacing w:before="0" w:beforeAutospacing="0" w:after="0" w:afterAutospacing="0" w:line="270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предметные.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Результат образования, прописанный в Стандарте нового поколения, дифференцированный. Базовый, обязательный уровень, описан в блоке  «</w:t>
      </w:r>
      <w:r>
        <w:rPr>
          <w:rStyle w:val="c1"/>
          <w:i/>
          <w:iCs/>
          <w:color w:val="000000"/>
          <w:sz w:val="20"/>
          <w:szCs w:val="20"/>
        </w:rPr>
        <w:t>Выпускник научится</w:t>
      </w:r>
      <w:r>
        <w:rPr>
          <w:rStyle w:val="c1"/>
          <w:color w:val="000000"/>
          <w:sz w:val="20"/>
          <w:szCs w:val="20"/>
        </w:rPr>
        <w:t>…», а также прописан и повышенный уровень достижений в блоке «Выпускник получит возможность научиться…»Таким образом, каждый ученик сам для себя выбирает уровень достижения результатов.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В основу Стандартов, нового поколения заложен общественный договор  - новый тип взаимоотношений  между личностью, семьёй, обществом и государством, который в наиболее полной мере реализует права человека и гражданина.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lastRenderedPageBreak/>
        <w:t>В стандарте второго поколения определены и результаты воспитания. В Стандарте прописана концепция духовно – нравственного  воспитания личности и гражданина России. Определён и  «портрет» выпускника начальной школы. Стандарт обеспечивает 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Одним из новше</w:t>
      </w:r>
      <w:proofErr w:type="gramStart"/>
      <w:r>
        <w:rPr>
          <w:rStyle w:val="c1"/>
          <w:color w:val="000000"/>
          <w:sz w:val="20"/>
          <w:szCs w:val="20"/>
        </w:rPr>
        <w:t>ств  Ст</w:t>
      </w:r>
      <w:proofErr w:type="gramEnd"/>
      <w:r>
        <w:rPr>
          <w:rStyle w:val="c1"/>
          <w:color w:val="000000"/>
          <w:sz w:val="20"/>
          <w:szCs w:val="20"/>
        </w:rPr>
        <w:t>андарта  является появление внеурочной деятельности в учебном плане школы. На неё отводится 10 часов в неделю во второй половине дня. Эти</w:t>
      </w:r>
      <w:r>
        <w:rPr>
          <w:rStyle w:val="apple-converted-space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3"/>
            <w:color w:val="27638C"/>
            <w:sz w:val="20"/>
            <w:szCs w:val="20"/>
            <w:u w:val="none"/>
          </w:rPr>
          <w:t>часы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не относятся к обязательной нагрузке. Внеурочные занятия не продолжение, а углубление базового содержания образования. Внеурочная деятельность реализуется через</w:t>
      </w:r>
      <w:r>
        <w:rPr>
          <w:rStyle w:val="apple-converted-space"/>
          <w:color w:val="000000"/>
          <w:sz w:val="20"/>
          <w:szCs w:val="20"/>
        </w:rPr>
        <w:t> </w:t>
      </w:r>
      <w:hyperlink r:id="rId10" w:tgtFrame="_blank" w:history="1">
        <w:r>
          <w:rPr>
            <w:rStyle w:val="a3"/>
            <w:color w:val="27638C"/>
            <w:sz w:val="20"/>
            <w:szCs w:val="20"/>
            <w:u w:val="none"/>
          </w:rPr>
          <w:t>различные формы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её организации, отличные от урочной системы обучения. Это могут быть кружки, экскурсии, секции, круглые столы, конференции, конкурсы и другие формы работы.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3.</w:t>
      </w:r>
    </w:p>
    <w:p w:rsidR="000C2FDD" w:rsidRPr="000C2FDD" w:rsidRDefault="001B70D8" w:rsidP="000C2FDD">
      <w:pPr>
        <w:pStyle w:val="a4"/>
        <w:shd w:val="clear" w:color="auto" w:fill="FFFFFF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Style w:val="c1"/>
          <w:color w:val="000000"/>
          <w:sz w:val="20"/>
          <w:szCs w:val="20"/>
        </w:rPr>
        <w:t xml:space="preserve">Обучение будет вестись по программе «Школа России» - это </w:t>
      </w:r>
      <w:proofErr w:type="spellStart"/>
      <w:r>
        <w:rPr>
          <w:rStyle w:val="c1"/>
          <w:color w:val="000000"/>
          <w:sz w:val="20"/>
          <w:szCs w:val="20"/>
        </w:rPr>
        <w:t>учебно</w:t>
      </w:r>
      <w:proofErr w:type="spellEnd"/>
      <w:r>
        <w:rPr>
          <w:rStyle w:val="c1"/>
          <w:color w:val="000000"/>
          <w:sz w:val="20"/>
          <w:szCs w:val="20"/>
        </w:rPr>
        <w:t xml:space="preserve"> – методический</w:t>
      </w:r>
      <w:r>
        <w:rPr>
          <w:rStyle w:val="apple-converted-space"/>
          <w:color w:val="000000"/>
          <w:sz w:val="20"/>
          <w:szCs w:val="20"/>
        </w:rPr>
        <w:t> </w:t>
      </w:r>
      <w:hyperlink r:id="rId11" w:tgtFrame="_blank" w:history="1">
        <w:r>
          <w:rPr>
            <w:rStyle w:val="a3"/>
            <w:color w:val="27638C"/>
            <w:sz w:val="20"/>
            <w:szCs w:val="20"/>
            <w:u w:val="none"/>
          </w:rPr>
          <w:t>комплект</w:t>
        </w:r>
      </w:hyperlink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 xml:space="preserve">для четырёх - летней начальной школы. Научный руководитель  программы – Андрей Анатольевич Плешаков, кандидат педагогических наук. В качестве единого целостного комплекта «Школа России» - это один из самых известных и востребованных </w:t>
      </w:r>
      <w:proofErr w:type="spellStart"/>
      <w:r>
        <w:rPr>
          <w:rStyle w:val="c1"/>
          <w:color w:val="000000"/>
          <w:sz w:val="20"/>
          <w:szCs w:val="20"/>
        </w:rPr>
        <w:t>учебно</w:t>
      </w:r>
      <w:proofErr w:type="spellEnd"/>
      <w:r>
        <w:rPr>
          <w:rStyle w:val="c1"/>
          <w:color w:val="000000"/>
          <w:sz w:val="20"/>
          <w:szCs w:val="20"/>
        </w:rPr>
        <w:t xml:space="preserve"> – методических комплектов для обучения в начальной школе. </w:t>
      </w:r>
    </w:p>
    <w:p w:rsidR="000C2FDD" w:rsidRPr="000C2FDD" w:rsidRDefault="000C2FDD" w:rsidP="000C2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C2FDD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Система учебников «Школа России» успешно прошла федеральную экспертизу на соответствие ФГОС НОО, получила положительные отзывы РАН, РАО и вошла в федера</w:t>
      </w: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льный перечень учебников на 2014/2015</w:t>
      </w:r>
      <w:r w:rsidRPr="000C2FDD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учебный год.</w:t>
      </w:r>
    </w:p>
    <w:p w:rsidR="000C2FDD" w:rsidRPr="000C2FDD" w:rsidRDefault="000C2FDD" w:rsidP="000C2F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C2FDD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Главными особенностями</w:t>
      </w:r>
      <w:r w:rsidRPr="000C2FD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системы «Школа России» являются</w:t>
      </w:r>
    </w:p>
    <w:p w:rsidR="000C2FDD" w:rsidRPr="000C2FDD" w:rsidRDefault="000C2FDD" w:rsidP="000C2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C2FD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приоритет духовно-нравственного развития и воспитания школьников,</w:t>
      </w:r>
    </w:p>
    <w:p w:rsidR="000C2FDD" w:rsidRPr="000C2FDD" w:rsidRDefault="000C2FDD" w:rsidP="000C2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C2FD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личностно ориентированный и системно-</w:t>
      </w:r>
      <w:proofErr w:type="spellStart"/>
      <w:r w:rsidRPr="000C2FD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деятельностный</w:t>
      </w:r>
      <w:proofErr w:type="spellEnd"/>
      <w:r w:rsidRPr="000C2FD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характер обучения.</w:t>
      </w:r>
    </w:p>
    <w:p w:rsidR="004E48C9" w:rsidRPr="004E48C9" w:rsidRDefault="004E48C9" w:rsidP="004E48C9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48C9">
        <w:rPr>
          <w:rFonts w:ascii="Times New Roman" w:hAnsi="Times New Roman" w:cs="Times New Roman"/>
          <w:sz w:val="20"/>
          <w:szCs w:val="20"/>
        </w:rPr>
        <w:t>Система учебников «Школа России» построена таким  образом, что  все его важнейшие компоненты: предметное содержание, дидактическое  обеспечение, методическое сопровождение и художественно-полиграфическое исполнение направлены на достижение результатов освоения основной образовательной программы начального общего образования, учитывают требования к ее структуре и содержанию, отраженные в ФГОС и способствуют:</w:t>
      </w:r>
    </w:p>
    <w:p w:rsidR="004E48C9" w:rsidRPr="004E48C9" w:rsidRDefault="004E48C9" w:rsidP="004E48C9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E48C9" w:rsidRPr="004E48C9" w:rsidRDefault="004E48C9" w:rsidP="004E48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709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48C9">
        <w:rPr>
          <w:rFonts w:ascii="Times New Roman" w:hAnsi="Times New Roman" w:cs="Times New Roman"/>
          <w:sz w:val="20"/>
          <w:szCs w:val="20"/>
        </w:rPr>
        <w:t>Реализации идеологической  основы ФГОС — Концепции духовно-нравственного развития и воспитания личности гражданина России.</w:t>
      </w:r>
    </w:p>
    <w:p w:rsidR="004E48C9" w:rsidRPr="004E48C9" w:rsidRDefault="004E48C9" w:rsidP="004E48C9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E48C9" w:rsidRPr="004E48C9" w:rsidRDefault="004E48C9" w:rsidP="004E48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709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48C9">
        <w:rPr>
          <w:rFonts w:ascii="Times New Roman" w:hAnsi="Times New Roman" w:cs="Times New Roman"/>
          <w:sz w:val="20"/>
          <w:szCs w:val="20"/>
        </w:rPr>
        <w:t xml:space="preserve">Достижению личностных, </w:t>
      </w:r>
      <w:proofErr w:type="spellStart"/>
      <w:r w:rsidRPr="004E48C9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4E48C9">
        <w:rPr>
          <w:rFonts w:ascii="Times New Roman" w:hAnsi="Times New Roman" w:cs="Times New Roman"/>
          <w:sz w:val="20"/>
          <w:szCs w:val="20"/>
        </w:rPr>
        <w:t xml:space="preserve"> и предметных результатов освоения основной образовательной программы посредством формирования универсальных учебных действий, как основы умения учиться. </w:t>
      </w:r>
    </w:p>
    <w:p w:rsidR="004E48C9" w:rsidRPr="004E48C9" w:rsidRDefault="004E48C9" w:rsidP="004E48C9">
      <w:pPr>
        <w:shd w:val="clear" w:color="auto" w:fill="FFFFFF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E48C9" w:rsidRPr="004E48C9" w:rsidRDefault="004E48C9" w:rsidP="004E48C9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48C9">
        <w:rPr>
          <w:rFonts w:ascii="Times New Roman" w:hAnsi="Times New Roman" w:cs="Times New Roman"/>
          <w:sz w:val="20"/>
          <w:szCs w:val="20"/>
        </w:rPr>
        <w:t xml:space="preserve">3.    Организации  учебной деятельности учащихся на основе системно- </w:t>
      </w:r>
    </w:p>
    <w:p w:rsidR="004E48C9" w:rsidRDefault="004E48C9" w:rsidP="004E48C9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48C9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4E48C9">
        <w:rPr>
          <w:rFonts w:ascii="Times New Roman" w:hAnsi="Times New Roman" w:cs="Times New Roman"/>
          <w:sz w:val="20"/>
          <w:szCs w:val="20"/>
        </w:rPr>
        <w:t xml:space="preserve"> подхода.</w:t>
      </w:r>
    </w:p>
    <w:p w:rsidR="001B70D8" w:rsidRPr="004E48C9" w:rsidRDefault="001B70D8" w:rsidP="004E48C9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48C9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УМК  постоянно обновляется и является надёжным инструментом реализации стандарта второго поколения.  УМК  «Школа России» включает в себя завершённые линии по всем основным предметам. </w:t>
      </w:r>
      <w:r w:rsidRPr="004E48C9">
        <w:rPr>
          <w:rStyle w:val="c1"/>
          <w:rFonts w:ascii="Times New Roman" w:hAnsi="Times New Roman" w:cs="Times New Roman"/>
          <w:b/>
          <w:color w:val="000000"/>
          <w:sz w:val="20"/>
          <w:szCs w:val="20"/>
        </w:rPr>
        <w:t>Главная идея программы:  «Школа России» создаётся в России и для России.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Знакомство с учебниками, пособиями, дисками, тетрадями по которым будут учиться первоклассники.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4.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Выдача памяток «Что приготовить ученику к 1 сентября»,   «Документы, необходимые первокласснику». Сбор заявлений от родителей.  Обсуждение приобретения  школьной формы,  принадлежностей, тетрадей.</w:t>
      </w:r>
    </w:p>
    <w:p w:rsidR="001B70D8" w:rsidRDefault="001B70D8" w:rsidP="001B70D8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Решение собрания: Постановили принять к сведению информацию о введении ФГОС второго поколения в начальной школе.</w:t>
      </w:r>
    </w:p>
    <w:p w:rsidR="000B6268" w:rsidRDefault="000B6268"/>
    <w:sectPr w:rsidR="000B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67B"/>
    <w:multiLevelType w:val="hybridMultilevel"/>
    <w:tmpl w:val="AFF8413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7FA77E5A"/>
    <w:multiLevelType w:val="multilevel"/>
    <w:tmpl w:val="41CE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D8"/>
    <w:rsid w:val="000B6268"/>
    <w:rsid w:val="000C2FDD"/>
    <w:rsid w:val="000E0B05"/>
    <w:rsid w:val="001B70D8"/>
    <w:rsid w:val="002F4395"/>
    <w:rsid w:val="004E48C9"/>
    <w:rsid w:val="007F00F5"/>
    <w:rsid w:val="00B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B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0D8"/>
  </w:style>
  <w:style w:type="character" w:customStyle="1" w:styleId="apple-converted-space">
    <w:name w:val="apple-converted-space"/>
    <w:basedOn w:val="a0"/>
    <w:rsid w:val="001B70D8"/>
  </w:style>
  <w:style w:type="paragraph" w:customStyle="1" w:styleId="c20">
    <w:name w:val="c20"/>
    <w:basedOn w:val="a"/>
    <w:rsid w:val="001B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70D8"/>
    <w:rPr>
      <w:color w:val="0000FF"/>
      <w:u w:val="single"/>
    </w:rPr>
  </w:style>
  <w:style w:type="paragraph" w:customStyle="1" w:styleId="c12">
    <w:name w:val="c12"/>
    <w:basedOn w:val="a"/>
    <w:rsid w:val="001B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70D8"/>
  </w:style>
  <w:style w:type="paragraph" w:customStyle="1" w:styleId="c4">
    <w:name w:val="c4"/>
    <w:basedOn w:val="a"/>
    <w:rsid w:val="001B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70D8"/>
  </w:style>
  <w:style w:type="paragraph" w:styleId="a4">
    <w:name w:val="Normal (Web)"/>
    <w:basedOn w:val="a"/>
    <w:uiPriority w:val="99"/>
    <w:semiHidden/>
    <w:unhideWhenUsed/>
    <w:rsid w:val="002F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B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0D8"/>
  </w:style>
  <w:style w:type="character" w:customStyle="1" w:styleId="apple-converted-space">
    <w:name w:val="apple-converted-space"/>
    <w:basedOn w:val="a0"/>
    <w:rsid w:val="001B70D8"/>
  </w:style>
  <w:style w:type="paragraph" w:customStyle="1" w:styleId="c20">
    <w:name w:val="c20"/>
    <w:basedOn w:val="a"/>
    <w:rsid w:val="001B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70D8"/>
    <w:rPr>
      <w:color w:val="0000FF"/>
      <w:u w:val="single"/>
    </w:rPr>
  </w:style>
  <w:style w:type="paragraph" w:customStyle="1" w:styleId="c12">
    <w:name w:val="c12"/>
    <w:basedOn w:val="a"/>
    <w:rsid w:val="001B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70D8"/>
  </w:style>
  <w:style w:type="paragraph" w:customStyle="1" w:styleId="c4">
    <w:name w:val="c4"/>
    <w:basedOn w:val="a"/>
    <w:rsid w:val="001B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70D8"/>
  </w:style>
  <w:style w:type="paragraph" w:styleId="a4">
    <w:name w:val="Normal (Web)"/>
    <w:basedOn w:val="a"/>
    <w:uiPriority w:val="99"/>
    <w:semiHidden/>
    <w:unhideWhenUsed/>
    <w:rsid w:val="002F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inthebox.com/ru/what-do-you-think-robert-fantasy-wall-stickers_p79231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5.ru/product/cvetnye_karandashi_koshki_sobaki_3595_36_5_ks_10031658/?&amp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htinthebox.com/ru/together-we-make-family-wall-sticker_p694080.html" TargetMode="External"/><Relationship Id="rId11" Type="http://schemas.openxmlformats.org/officeDocument/2006/relationships/hyperlink" Target="http://www.quelle.ru/Women_fashion/Women_shirts/Woman_Long_arms_shirt/Komplekt__m25525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ghtinthebox.com/ru/different-shapes-of-green-leaves-botanical-framed-canvas-print-set-of-3_p7788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elle.ru/Women_fashion/Women_accesories_bags/Accesories/Women_Watches/Chasy__m2507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2014-03-21T04:44:00Z</dcterms:created>
  <dcterms:modified xsi:type="dcterms:W3CDTF">2014-06-29T08:04:00Z</dcterms:modified>
</cp:coreProperties>
</file>