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FA" w:rsidRDefault="001523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i/>
          <w:color w:val="276594"/>
          <w:sz w:val="24"/>
        </w:rPr>
        <w:t> </w:t>
      </w:r>
      <w:r>
        <w:rPr>
          <w:rFonts w:ascii="Times New Roman" w:eastAsia="Times New Roman" w:hAnsi="Times New Roman" w:cs="Times New Roman"/>
          <w:b/>
          <w:i/>
          <w:sz w:val="24"/>
        </w:rPr>
        <w:t xml:space="preserve">Проблема качества образования при реализации </w:t>
      </w:r>
      <w:proofErr w:type="spellStart"/>
      <w:r>
        <w:rPr>
          <w:rFonts w:ascii="Times New Roman" w:eastAsia="Times New Roman" w:hAnsi="Times New Roman" w:cs="Times New Roman"/>
          <w:b/>
          <w:i/>
          <w:sz w:val="24"/>
        </w:rPr>
        <w:t>компетентностного</w:t>
      </w:r>
      <w:proofErr w:type="spellEnd"/>
      <w:r>
        <w:rPr>
          <w:rFonts w:ascii="Times New Roman" w:eastAsia="Times New Roman" w:hAnsi="Times New Roman" w:cs="Times New Roman"/>
          <w:b/>
          <w:i/>
          <w:sz w:val="24"/>
        </w:rPr>
        <w:t xml:space="preserve"> подхода в образовательном процессе</w:t>
      </w:r>
    </w:p>
    <w:p w:rsidR="007F73FA" w:rsidRDefault="007F73FA">
      <w:pPr>
        <w:spacing w:after="0" w:line="240" w:lineRule="auto"/>
        <w:jc w:val="both"/>
        <w:rPr>
          <w:rFonts w:ascii="Times New Roman" w:eastAsia="Times New Roman" w:hAnsi="Times New Roman" w:cs="Times New Roman"/>
          <w:sz w:val="24"/>
        </w:rPr>
      </w:pPr>
      <w:bookmarkStart w:id="0" w:name="_GoBack"/>
      <w:bookmarkEnd w:id="0"/>
    </w:p>
    <w:p w:rsidR="007F73FA" w:rsidRDefault="0015233F">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 xml:space="preserve">                                         «Образование – это то, что остается, </w:t>
      </w:r>
    </w:p>
    <w:p w:rsidR="007F73FA" w:rsidRDefault="0015233F">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 xml:space="preserve">              когда забудешь все, чему учили в школе»</w:t>
      </w:r>
    </w:p>
    <w:p w:rsidR="007F73FA" w:rsidRDefault="0015233F">
      <w:pPr>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А.Эйнштейн</w:t>
      </w:r>
      <w:proofErr w:type="spellEnd"/>
    </w:p>
    <w:p w:rsidR="007F73FA" w:rsidRDefault="007F73FA">
      <w:pPr>
        <w:spacing w:after="0" w:line="240" w:lineRule="auto"/>
        <w:jc w:val="both"/>
        <w:rPr>
          <w:rFonts w:ascii="Times New Roman" w:eastAsia="Times New Roman" w:hAnsi="Times New Roman" w:cs="Times New Roman"/>
          <w:sz w:val="24"/>
        </w:rPr>
      </w:pPr>
    </w:p>
    <w:p w:rsidR="007F73FA" w:rsidRDefault="0015233F">
      <w:pPr>
        <w:spacing w:after="0" w:line="240" w:lineRule="auto"/>
        <w:ind w:firstLine="708"/>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Спросите выпускников школы, что им запомнилось больше, какие знания они применяют в жизни, а о чем забыли сразу же после выхода из стен школы? </w:t>
      </w:r>
      <w:proofErr w:type="gramStart"/>
      <w:r>
        <w:rPr>
          <w:rFonts w:ascii="Times New Roman" w:eastAsia="Times New Roman" w:hAnsi="Times New Roman" w:cs="Times New Roman"/>
          <w:sz w:val="24"/>
        </w:rPr>
        <w:t>Убеждена</w:t>
      </w:r>
      <w:proofErr w:type="gramEnd"/>
      <w:r>
        <w:rPr>
          <w:rFonts w:ascii="Times New Roman" w:eastAsia="Times New Roman" w:hAnsi="Times New Roman" w:cs="Times New Roman"/>
          <w:sz w:val="24"/>
        </w:rPr>
        <w:t xml:space="preserve">, что многое из изученного не используется или давно забыто. Поэтому необходимо уже в начальной школе закладывать основы готовности к решению проблем, использованию информационных ресурсов, коммуникативной компетентности. </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Компетентность можно </w:t>
      </w:r>
      <w:proofErr w:type="gramStart"/>
      <w:r>
        <w:rPr>
          <w:rFonts w:ascii="Times New Roman" w:eastAsia="Times New Roman" w:hAnsi="Times New Roman" w:cs="Times New Roman"/>
          <w:sz w:val="24"/>
        </w:rPr>
        <w:t>понимать</w:t>
      </w:r>
      <w:proofErr w:type="gramEnd"/>
      <w:r>
        <w:rPr>
          <w:rFonts w:ascii="Times New Roman" w:eastAsia="Times New Roman" w:hAnsi="Times New Roman" w:cs="Times New Roman"/>
          <w:sz w:val="24"/>
        </w:rPr>
        <w:t xml:space="preserve"> как способность результативно действовать: способность достигать результата. Ключевые компетентности как результат общего образования означают готовность эффективно организовывать свои внутренние и внешние ресурсы для принятия решений и достижения поставленной цели. </w:t>
      </w:r>
    </w:p>
    <w:p w:rsidR="007F73FA" w:rsidRDefault="0015233F">
      <w:pPr>
        <w:tabs>
          <w:tab w:val="left" w:pos="79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 «Концепции модернизации российского образования на период до 2020 года» зафиксировано положение о том, что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образования». Таким образом, Правительственная Стратегия модернизации образования предусматривает в качестве одного из путей обновления содержания общего образования внедрение </w:t>
      </w:r>
      <w:proofErr w:type="spellStart"/>
      <w:r>
        <w:rPr>
          <w:rFonts w:ascii="Times New Roman" w:eastAsia="Times New Roman" w:hAnsi="Times New Roman" w:cs="Times New Roman"/>
          <w:color w:val="000000"/>
          <w:sz w:val="24"/>
        </w:rPr>
        <w:t>компетентностного</w:t>
      </w:r>
      <w:proofErr w:type="spellEnd"/>
      <w:r>
        <w:rPr>
          <w:rFonts w:ascii="Times New Roman" w:eastAsia="Times New Roman" w:hAnsi="Times New Roman" w:cs="Times New Roman"/>
          <w:color w:val="000000"/>
          <w:sz w:val="24"/>
        </w:rPr>
        <w:t xml:space="preserve"> подхода.</w:t>
      </w:r>
    </w:p>
    <w:p w:rsidR="007F73FA" w:rsidRDefault="0015233F">
      <w:pPr>
        <w:spacing w:after="0" w:line="240" w:lineRule="auto"/>
        <w:ind w:firstLine="708"/>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Компетентностный</w:t>
      </w:r>
      <w:proofErr w:type="spellEnd"/>
      <w:r>
        <w:rPr>
          <w:rFonts w:ascii="Times New Roman" w:eastAsia="Times New Roman" w:hAnsi="Times New Roman" w:cs="Times New Roman"/>
          <w:sz w:val="24"/>
        </w:rPr>
        <w:t xml:space="preserve"> подход может рассматриваться как своеобразный ответ на проблемную ситуацию в образовании, возникшую вследствие противоречия между необходимостью обеспечить современное качество образования и невозможностью решить эту задачу традиционным путем за счет дальнейшего увеличения объема информации, подлежащей усвоению. </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современных условиях формирование знаний не является главной целью образования (знания ради знаний). Знания и умения как единицы образовательного результата необходимы, но недостаточны для того, чтобы быть успешным в современном информационном обществе. Еще лет 20 назад, отечественная школа выполняла заказ единого заказчика - государства. Сводился он к достижению выпускником определенного уровня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Сегодня необходимо сказать о наличии множества запросов, на которые школа должна отвечать. Реальными заказчиками школы стали ученик, его семья, работодатели, общество, профессиональные элиты, тоже государство. Для человека чрезвычайно важна не столько энциклопедическая грамотность, сколько способность применять обобщенные знания и умения для разрешения конкретных ситуаций и проблем, возникающих в реальной деятельности. При таком подходе знания являются познавательной базой компетентности человека.</w:t>
      </w:r>
    </w:p>
    <w:p w:rsidR="007F73FA" w:rsidRDefault="0015233F">
      <w:pPr>
        <w:spacing w:after="0" w:line="240" w:lineRule="auto"/>
        <w:jc w:val="both"/>
        <w:rPr>
          <w:rFonts w:ascii="Arial" w:eastAsia="Arial" w:hAnsi="Arial" w:cs="Arial"/>
          <w:sz w:val="24"/>
        </w:rPr>
      </w:pPr>
      <w:r>
        <w:rPr>
          <w:rFonts w:ascii="Arial" w:eastAsia="Arial" w:hAnsi="Arial" w:cs="Arial"/>
          <w:sz w:val="24"/>
        </w:rPr>
        <w:t xml:space="preserve">           </w:t>
      </w:r>
      <w:proofErr w:type="gramStart"/>
      <w:r>
        <w:rPr>
          <w:rFonts w:ascii="Times New Roman" w:eastAsia="Times New Roman" w:hAnsi="Times New Roman" w:cs="Times New Roman"/>
          <w:sz w:val="24"/>
        </w:rPr>
        <w:t>Компетентности представляют собой характеристики качества подготовки обучающихся, оценка которых не может быть в полной мере стандартизована.</w:t>
      </w:r>
      <w:proofErr w:type="gramEnd"/>
      <w:r>
        <w:rPr>
          <w:rFonts w:ascii="Times New Roman" w:eastAsia="Times New Roman" w:hAnsi="Times New Roman" w:cs="Times New Roman"/>
          <w:sz w:val="24"/>
        </w:rPr>
        <w:t xml:space="preserve"> Они с трудом поддаются измерениям. Трудность здесь видится в том, что компетентность нельзя трактовать как сумму предметных знаний и умений. Это - приобретаемое в результате обучения новое качество, увязывающее знания и умения со спектром интегральных характеристик качества подготовки, в том числе и со способностью применять полученные знания и умения на практике. Поэтому возникает задача создания междисциплинарных (комплексных) измерителей, требующих при оценке результатов обучения использования методов многомерного </w:t>
      </w:r>
      <w:proofErr w:type="spellStart"/>
      <w:r>
        <w:rPr>
          <w:rFonts w:ascii="Times New Roman" w:eastAsia="Times New Roman" w:hAnsi="Times New Roman" w:cs="Times New Roman"/>
          <w:sz w:val="24"/>
        </w:rPr>
        <w:t>шкалирования</w:t>
      </w:r>
      <w:proofErr w:type="spellEnd"/>
      <w:r>
        <w:rPr>
          <w:rFonts w:ascii="Times New Roman" w:eastAsia="Times New Roman" w:hAnsi="Times New Roman" w:cs="Times New Roman"/>
          <w:sz w:val="24"/>
        </w:rPr>
        <w:t xml:space="preserve"> и специальных методов интеграции оценок отдельных характеристик учеников. </w:t>
      </w:r>
      <w:r>
        <w:rPr>
          <w:rFonts w:ascii="Arial" w:eastAsia="Arial" w:hAnsi="Arial" w:cs="Arial"/>
          <w:sz w:val="24"/>
        </w:rPr>
        <w:t xml:space="preserve"> </w:t>
      </w:r>
    </w:p>
    <w:p w:rsidR="007F73FA" w:rsidRDefault="0015233F">
      <w:pPr>
        <w:spacing w:after="0" w:line="240" w:lineRule="auto"/>
        <w:ind w:firstLine="709"/>
        <w:jc w:val="both"/>
        <w:rPr>
          <w:rFonts w:ascii="Times New Roman" w:eastAsia="Times New Roman" w:hAnsi="Times New Roman" w:cs="Times New Roman"/>
          <w:sz w:val="24"/>
        </w:rPr>
      </w:pPr>
      <w:r>
        <w:rPr>
          <w:rFonts w:ascii="Arial" w:eastAsia="Arial" w:hAnsi="Arial" w:cs="Arial"/>
          <w:color w:val="000080"/>
          <w:sz w:val="18"/>
        </w:rPr>
        <w:lastRenderedPageBreak/>
        <w:t xml:space="preserve"> </w:t>
      </w:r>
      <w:r>
        <w:rPr>
          <w:rFonts w:ascii="Times New Roman" w:eastAsia="Times New Roman" w:hAnsi="Times New Roman" w:cs="Times New Roman"/>
          <w:sz w:val="24"/>
        </w:rPr>
        <w:t>Важно уделить внимание и изменению критериев, и процедуре оценивания традиционных учебных достижений, так как существующая система оценивания не распознает талантливых учеников, тормозя тем самым их развитие, сужая их возможности, а также лишая общество отдачи от их потенциальных достижений.</w:t>
      </w:r>
    </w:p>
    <w:p w:rsidR="007F73FA" w:rsidRDefault="001523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считаю, что для изменения сложившейся ситуации, в первую очередь, необходимо изменить практику установления оценки относительно идеала. Получение оценки по заранее сформулированным учителем неизменяемым от урока к уроку критериям, лишает учителя возможности манипулировать учеником, делает школьника полноценным субъектом образовательного процесса. </w:t>
      </w:r>
    </w:p>
    <w:p w:rsidR="007F73FA" w:rsidRDefault="0015233F">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Что мы можем предложить сегодня ученику, ориентированному на личную деятельность, на сотрудничество, на успех? Чем заменить систему оценивания?</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Pr>
          <w:rFonts w:ascii="Times New Roman" w:eastAsia="Times New Roman" w:hAnsi="Times New Roman" w:cs="Times New Roman"/>
          <w:b/>
          <w:sz w:val="24"/>
        </w:rPr>
        <w:t>Построение индивидуальных образовательных траекторий</w:t>
      </w:r>
      <w:r>
        <w:rPr>
          <w:rFonts w:ascii="Times New Roman" w:eastAsia="Times New Roman" w:hAnsi="Times New Roman" w:cs="Times New Roman"/>
          <w:sz w:val="24"/>
        </w:rPr>
        <w:t>.</w:t>
      </w:r>
    </w:p>
    <w:p w:rsidR="007F73FA" w:rsidRDefault="0015233F">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Как это сделать?</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Подобрать комплекс диагностических методик для обследования развития учащихся начальной школы. Затем осуществить диагностику каждого ученика и обработать результаты. </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Например:</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 начале каждого учебного дня занятий с первоклассниками проводить беседы  в «общем кругу». Примерная тематика: </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Давайте познакомимся;</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Моё настроение;</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Хочу ли я идти в школу и т.п.</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На встречах «в общем кругу» разыгрывать различные ситуации, которые потом обсуждать вместе с детьми. Вследствие чего можно определить степень участия каждого ребёнка в беседе. Условие: высказывать своё мнение по цепочке (по порядку), что даёт возможность раскрыться каждому ребёнку.</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Примерные задания: </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Разрешите мне сказать…</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Разговор с незнакомым человеком и др.</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Проанализировать полученные материалы, дать психолого-педагогическую характеристику каждому ученику и определить приоритеты и темпы его развития, слабые </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стороны, уровни его возможностей и т.д. Выработать стратегию для проектирования индивидуальных траекторий развития младших школьников. Затем  разработать  формы программы индивидуального обучения и воспитания учеников  с определением   видов и форм самостоятельной деятельности   в рамках различных уроков и во внеурочное время.    Провести работу на увеличение  количества и качества заданий, ориентированных на исследовательскую и творческую деятельность ребёнка;  приобретение  им  опыта самостоятельной работы в информационном пространстве.  </w:t>
      </w:r>
    </w:p>
    <w:p w:rsidR="007F73FA" w:rsidRDefault="0015233F">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Разработка индивидуальных программ ученика:</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Программы на повышение качества образования по каждому предмету;</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-Программы на творчество (участие в олимпиадах, проектах, конференциях, интеллектуальных играх);</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Например, при обучении русскому языку на каждом этапе урока проводить исследование. Каждый ребёнок учится проводить диагностику слов «на слух», «на глаз», в процессе </w:t>
      </w:r>
      <w:proofErr w:type="gramStart"/>
      <w:r>
        <w:rPr>
          <w:rFonts w:ascii="Times New Roman" w:eastAsia="Times New Roman" w:hAnsi="Times New Roman" w:cs="Times New Roman"/>
          <w:sz w:val="24"/>
        </w:rPr>
        <w:t>которой</w:t>
      </w:r>
      <w:proofErr w:type="gramEnd"/>
      <w:r>
        <w:rPr>
          <w:rFonts w:ascii="Times New Roman" w:eastAsia="Times New Roman" w:hAnsi="Times New Roman" w:cs="Times New Roman"/>
          <w:sz w:val="24"/>
        </w:rPr>
        <w:t xml:space="preserve">  ученик определяет, сколько орфограмм встретилось в слове, и какие доказательства необходимо привести для правильного написания. «По цепочке» дети выходят к доске и, как врач, поставив диагноз (определяют орфограмму), пытаются вылечить слово (доказывают, используя нужный алгоритм). Для того чтобы видеть, как ребёнок усваивает новую тему, как использует полученные знания на практике, вести учёт по различным направлениям и записывать в индивидуальную карту обучающегося. </w:t>
      </w:r>
    </w:p>
    <w:p w:rsidR="007F73FA" w:rsidRDefault="001523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Индивидуальная траектория развития по русскому языку</w:t>
      </w:r>
    </w:p>
    <w:p w:rsidR="007F73FA" w:rsidRDefault="001523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ученика 1 «А» класса (2011-2012)</w:t>
      </w:r>
    </w:p>
    <w:tbl>
      <w:tblPr>
        <w:tblW w:w="0" w:type="auto"/>
        <w:tblInd w:w="98" w:type="dxa"/>
        <w:tblCellMar>
          <w:left w:w="10" w:type="dxa"/>
          <w:right w:w="10" w:type="dxa"/>
        </w:tblCellMar>
        <w:tblLook w:val="0000" w:firstRow="0" w:lastRow="0" w:firstColumn="0" w:lastColumn="0" w:noHBand="0" w:noVBand="0"/>
      </w:tblPr>
      <w:tblGrid>
        <w:gridCol w:w="417"/>
        <w:gridCol w:w="2181"/>
        <w:gridCol w:w="690"/>
        <w:gridCol w:w="687"/>
        <w:gridCol w:w="683"/>
        <w:gridCol w:w="687"/>
        <w:gridCol w:w="687"/>
        <w:gridCol w:w="691"/>
        <w:gridCol w:w="689"/>
        <w:gridCol w:w="688"/>
        <w:gridCol w:w="685"/>
        <w:gridCol w:w="688"/>
      </w:tblGrid>
      <w:tr w:rsidR="007F73FA" w:rsidTr="0015233F">
        <w:trPr>
          <w:trHeight w:val="1"/>
        </w:trPr>
        <w:tc>
          <w:tcPr>
            <w:tcW w:w="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pPr>
            <w:r>
              <w:rPr>
                <w:rFonts w:ascii="Times New Roman" w:eastAsia="Times New Roman" w:hAnsi="Times New Roman" w:cs="Times New Roman"/>
                <w:sz w:val="20"/>
              </w:rPr>
              <w:lastRenderedPageBreak/>
              <w:t>№</w:t>
            </w:r>
          </w:p>
        </w:tc>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pPr>
            <w:r>
              <w:rPr>
                <w:rFonts w:ascii="Times New Roman" w:eastAsia="Times New Roman" w:hAnsi="Times New Roman" w:cs="Times New Roman"/>
                <w:sz w:val="20"/>
              </w:rPr>
              <w:t>Формируемые навыки</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Сентя</w:t>
            </w:r>
            <w:proofErr w:type="spellEnd"/>
          </w:p>
          <w:p w:rsidR="007F73FA" w:rsidRDefault="0015233F">
            <w:pPr>
              <w:spacing w:before="100" w:after="100" w:line="240" w:lineRule="auto"/>
              <w:jc w:val="center"/>
            </w:pPr>
            <w:proofErr w:type="spellStart"/>
            <w:r>
              <w:rPr>
                <w:rFonts w:ascii="Times New Roman" w:eastAsia="Times New Roman" w:hAnsi="Times New Roman" w:cs="Times New Roman"/>
                <w:sz w:val="16"/>
              </w:rPr>
              <w:t>брь</w:t>
            </w:r>
            <w:proofErr w:type="spellEnd"/>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Октя</w:t>
            </w:r>
            <w:proofErr w:type="spellEnd"/>
          </w:p>
          <w:p w:rsidR="007F73FA" w:rsidRDefault="0015233F">
            <w:pPr>
              <w:spacing w:before="100" w:after="100" w:line="240" w:lineRule="auto"/>
              <w:jc w:val="center"/>
            </w:pPr>
            <w:proofErr w:type="spellStart"/>
            <w:r>
              <w:rPr>
                <w:rFonts w:ascii="Times New Roman" w:eastAsia="Times New Roman" w:hAnsi="Times New Roman" w:cs="Times New Roman"/>
                <w:sz w:val="16"/>
              </w:rPr>
              <w:t>брь</w:t>
            </w:r>
            <w:proofErr w:type="spellEnd"/>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Ноя</w:t>
            </w:r>
          </w:p>
          <w:p w:rsidR="007F73FA" w:rsidRDefault="0015233F">
            <w:pPr>
              <w:spacing w:before="100" w:after="100" w:line="240" w:lineRule="auto"/>
              <w:jc w:val="center"/>
            </w:pPr>
            <w:proofErr w:type="spellStart"/>
            <w:r>
              <w:rPr>
                <w:rFonts w:ascii="Times New Roman" w:eastAsia="Times New Roman" w:hAnsi="Times New Roman" w:cs="Times New Roman"/>
                <w:sz w:val="16"/>
              </w:rPr>
              <w:t>брь</w:t>
            </w:r>
            <w:proofErr w:type="spellEnd"/>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Дека</w:t>
            </w:r>
          </w:p>
          <w:p w:rsidR="007F73FA" w:rsidRDefault="0015233F">
            <w:pPr>
              <w:spacing w:before="100" w:after="100" w:line="240" w:lineRule="auto"/>
              <w:jc w:val="center"/>
            </w:pPr>
            <w:proofErr w:type="spellStart"/>
            <w:r>
              <w:rPr>
                <w:rFonts w:ascii="Times New Roman" w:eastAsia="Times New Roman" w:hAnsi="Times New Roman" w:cs="Times New Roman"/>
                <w:sz w:val="16"/>
              </w:rPr>
              <w:t>брь</w:t>
            </w:r>
            <w:proofErr w:type="spellEnd"/>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Янва</w:t>
            </w:r>
            <w:proofErr w:type="spellEnd"/>
          </w:p>
          <w:p w:rsidR="007F73FA" w:rsidRDefault="0015233F">
            <w:pPr>
              <w:spacing w:before="100" w:after="100" w:line="240" w:lineRule="auto"/>
              <w:jc w:val="center"/>
            </w:pPr>
            <w:proofErr w:type="spellStart"/>
            <w:r>
              <w:rPr>
                <w:rFonts w:ascii="Times New Roman" w:eastAsia="Times New Roman" w:hAnsi="Times New Roman" w:cs="Times New Roman"/>
                <w:sz w:val="16"/>
              </w:rPr>
              <w:t>рь</w:t>
            </w:r>
            <w:proofErr w:type="spellEnd"/>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Февра</w:t>
            </w:r>
            <w:proofErr w:type="spellEnd"/>
          </w:p>
          <w:p w:rsidR="007F73FA" w:rsidRDefault="0015233F">
            <w:pPr>
              <w:spacing w:before="100" w:after="100" w:line="240" w:lineRule="auto"/>
              <w:jc w:val="center"/>
            </w:pPr>
            <w:r>
              <w:rPr>
                <w:rFonts w:ascii="Times New Roman" w:eastAsia="Times New Roman" w:hAnsi="Times New Roman" w:cs="Times New Roman"/>
                <w:sz w:val="16"/>
              </w:rPr>
              <w:t>ль</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Март</w:t>
            </w:r>
          </w:p>
          <w:p w:rsidR="007F73FA" w:rsidRDefault="007F73FA">
            <w:pPr>
              <w:spacing w:before="100" w:after="100" w:line="240" w:lineRule="auto"/>
              <w:jc w:val="cente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rPr>
                <w:rFonts w:ascii="Times New Roman" w:eastAsia="Times New Roman" w:hAnsi="Times New Roman" w:cs="Times New Roman"/>
                <w:sz w:val="16"/>
              </w:rPr>
            </w:pPr>
            <w:proofErr w:type="spellStart"/>
            <w:r>
              <w:rPr>
                <w:rFonts w:ascii="Times New Roman" w:eastAsia="Times New Roman" w:hAnsi="Times New Roman" w:cs="Times New Roman"/>
                <w:sz w:val="16"/>
              </w:rPr>
              <w:t>Апре</w:t>
            </w:r>
            <w:proofErr w:type="spellEnd"/>
          </w:p>
          <w:p w:rsidR="007F73FA" w:rsidRDefault="0015233F">
            <w:pPr>
              <w:spacing w:before="100" w:after="100" w:line="240" w:lineRule="auto"/>
              <w:jc w:val="center"/>
            </w:pPr>
            <w:r>
              <w:rPr>
                <w:rFonts w:ascii="Times New Roman" w:eastAsia="Times New Roman" w:hAnsi="Times New Roman" w:cs="Times New Roman"/>
                <w:sz w:val="16"/>
              </w:rPr>
              <w:t>ль</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Май</w:t>
            </w:r>
          </w:p>
          <w:p w:rsidR="007F73FA" w:rsidRDefault="007F73FA">
            <w:pPr>
              <w:spacing w:before="100" w:after="100" w:line="240" w:lineRule="auto"/>
              <w:jc w:val="cente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Итог</w:t>
            </w:r>
          </w:p>
          <w:p w:rsidR="007F73FA" w:rsidRDefault="007F73FA">
            <w:pPr>
              <w:spacing w:before="100" w:after="100" w:line="240" w:lineRule="auto"/>
              <w:jc w:val="center"/>
            </w:pPr>
          </w:p>
        </w:tc>
      </w:tr>
      <w:tr w:rsidR="007F73FA" w:rsidTr="0015233F">
        <w:trPr>
          <w:trHeight w:val="1"/>
        </w:trPr>
        <w:tc>
          <w:tcPr>
            <w:tcW w:w="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pPr>
            <w:r>
              <w:rPr>
                <w:rFonts w:ascii="Times New Roman" w:eastAsia="Times New Roman" w:hAnsi="Times New Roman" w:cs="Times New Roman"/>
                <w:sz w:val="20"/>
              </w:rPr>
              <w:t>1</w:t>
            </w:r>
          </w:p>
        </w:tc>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pPr>
            <w:r>
              <w:rPr>
                <w:rFonts w:ascii="Times New Roman" w:eastAsia="Times New Roman" w:hAnsi="Times New Roman" w:cs="Times New Roman"/>
                <w:sz w:val="18"/>
              </w:rPr>
              <w:t>Оформление предложения на письме</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r>
      <w:tr w:rsidR="007F73FA" w:rsidTr="0015233F">
        <w:trPr>
          <w:trHeight w:val="1"/>
        </w:trPr>
        <w:tc>
          <w:tcPr>
            <w:tcW w:w="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pPr>
            <w:r>
              <w:rPr>
                <w:rFonts w:ascii="Times New Roman" w:eastAsia="Times New Roman" w:hAnsi="Times New Roman" w:cs="Times New Roman"/>
                <w:sz w:val="20"/>
              </w:rPr>
              <w:t>2</w:t>
            </w:r>
          </w:p>
        </w:tc>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pPr>
            <w:r>
              <w:rPr>
                <w:rFonts w:ascii="Times New Roman" w:eastAsia="Times New Roman" w:hAnsi="Times New Roman" w:cs="Times New Roman"/>
                <w:sz w:val="18"/>
              </w:rPr>
              <w:t>Правописание гласных после шипящих</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r>
      <w:tr w:rsidR="007F73FA" w:rsidTr="0015233F">
        <w:trPr>
          <w:trHeight w:val="1"/>
        </w:trPr>
        <w:tc>
          <w:tcPr>
            <w:tcW w:w="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pPr>
            <w:r>
              <w:rPr>
                <w:rFonts w:ascii="Times New Roman" w:eastAsia="Times New Roman" w:hAnsi="Times New Roman" w:cs="Times New Roman"/>
                <w:sz w:val="20"/>
              </w:rPr>
              <w:t>3</w:t>
            </w:r>
          </w:p>
        </w:tc>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pPr>
            <w:r>
              <w:rPr>
                <w:rFonts w:ascii="Times New Roman" w:eastAsia="Times New Roman" w:hAnsi="Times New Roman" w:cs="Times New Roman"/>
                <w:sz w:val="18"/>
              </w:rPr>
              <w:t>Употребление заглавной буквы</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r>
      <w:tr w:rsidR="007F73FA" w:rsidTr="0015233F">
        <w:trPr>
          <w:trHeight w:val="1"/>
        </w:trPr>
        <w:tc>
          <w:tcPr>
            <w:tcW w:w="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pPr>
            <w:r>
              <w:rPr>
                <w:rFonts w:ascii="Times New Roman" w:eastAsia="Times New Roman" w:hAnsi="Times New Roman" w:cs="Times New Roman"/>
                <w:sz w:val="20"/>
              </w:rPr>
              <w:t>4</w:t>
            </w:r>
          </w:p>
        </w:tc>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pPr>
            <w:r>
              <w:rPr>
                <w:rFonts w:ascii="Times New Roman" w:eastAsia="Times New Roman" w:hAnsi="Times New Roman" w:cs="Times New Roman"/>
                <w:sz w:val="18"/>
              </w:rPr>
              <w:t>Орфографическая зоркость</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r>
      <w:tr w:rsidR="007F73FA" w:rsidTr="0015233F">
        <w:trPr>
          <w:trHeight w:val="1"/>
        </w:trPr>
        <w:tc>
          <w:tcPr>
            <w:tcW w:w="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pPr>
            <w:r>
              <w:rPr>
                <w:rFonts w:ascii="Times New Roman" w:eastAsia="Times New Roman" w:hAnsi="Times New Roman" w:cs="Times New Roman"/>
                <w:sz w:val="20"/>
              </w:rPr>
              <w:t>5</w:t>
            </w:r>
          </w:p>
        </w:tc>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pPr>
            <w:r>
              <w:rPr>
                <w:rFonts w:ascii="Times New Roman" w:eastAsia="Times New Roman" w:hAnsi="Times New Roman" w:cs="Times New Roman"/>
                <w:sz w:val="18"/>
              </w:rPr>
              <w:t>Фонематический слух</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r>
      <w:tr w:rsidR="007F73FA" w:rsidTr="0015233F">
        <w:trPr>
          <w:trHeight w:val="1"/>
        </w:trPr>
        <w:tc>
          <w:tcPr>
            <w:tcW w:w="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jc w:val="center"/>
            </w:pPr>
            <w:r>
              <w:rPr>
                <w:rFonts w:ascii="Times New Roman" w:eastAsia="Times New Roman" w:hAnsi="Times New Roman" w:cs="Times New Roman"/>
                <w:sz w:val="20"/>
              </w:rPr>
              <w:t>6</w:t>
            </w:r>
          </w:p>
        </w:tc>
        <w:tc>
          <w:tcPr>
            <w:tcW w:w="2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15233F">
            <w:pPr>
              <w:spacing w:before="100" w:after="100" w:line="240" w:lineRule="auto"/>
            </w:pPr>
            <w:r>
              <w:rPr>
                <w:rFonts w:ascii="Times New Roman" w:eastAsia="Times New Roman" w:hAnsi="Times New Roman" w:cs="Times New Roman"/>
                <w:sz w:val="18"/>
              </w:rPr>
              <w:t>Правила переноса слов</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3FA" w:rsidRDefault="007F73FA">
            <w:pPr>
              <w:spacing w:before="100" w:after="100" w:line="240" w:lineRule="auto"/>
              <w:jc w:val="center"/>
              <w:rPr>
                <w:rFonts w:ascii="Calibri" w:eastAsia="Calibri" w:hAnsi="Calibri" w:cs="Calibri"/>
              </w:rPr>
            </w:pPr>
          </w:p>
        </w:tc>
      </w:tr>
    </w:tbl>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Аналогичную работу проводить и по другим предметам.</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Затем проводится мониторинг реализации </w:t>
      </w:r>
      <w:proofErr w:type="spellStart"/>
      <w:r>
        <w:rPr>
          <w:rFonts w:ascii="Times New Roman" w:eastAsia="Times New Roman" w:hAnsi="Times New Roman" w:cs="Times New Roman"/>
          <w:sz w:val="24"/>
        </w:rPr>
        <w:t>компетентностного</w:t>
      </w:r>
      <w:proofErr w:type="spellEnd"/>
      <w:r>
        <w:rPr>
          <w:rFonts w:ascii="Times New Roman" w:eastAsia="Times New Roman" w:hAnsi="Times New Roman" w:cs="Times New Roman"/>
          <w:sz w:val="24"/>
        </w:rPr>
        <w:t xml:space="preserve"> подхода в проектировании индивидуальных траекторий развития младших школьников.</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позиций </w:t>
      </w:r>
      <w:proofErr w:type="spellStart"/>
      <w:r>
        <w:rPr>
          <w:rFonts w:ascii="Times New Roman" w:eastAsia="Times New Roman" w:hAnsi="Times New Roman" w:cs="Times New Roman"/>
          <w:sz w:val="24"/>
        </w:rPr>
        <w:t>компетентностного</w:t>
      </w:r>
      <w:proofErr w:type="spellEnd"/>
      <w:r>
        <w:rPr>
          <w:rFonts w:ascii="Times New Roman" w:eastAsia="Times New Roman" w:hAnsi="Times New Roman" w:cs="Times New Roman"/>
          <w:sz w:val="24"/>
        </w:rPr>
        <w:t xml:space="preserve"> подхода диагностика учащихся начальной школы включает в себя следующие компоненты:</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Предмет диагностики  – ключевые компетентности младшего школьника в сферах: предметных и </w:t>
      </w:r>
      <w:proofErr w:type="spellStart"/>
      <w:r>
        <w:rPr>
          <w:rFonts w:ascii="Times New Roman" w:eastAsia="Times New Roman" w:hAnsi="Times New Roman" w:cs="Times New Roman"/>
          <w:sz w:val="24"/>
        </w:rPr>
        <w:t>надпредметных</w:t>
      </w:r>
      <w:proofErr w:type="spellEnd"/>
      <w:r>
        <w:rPr>
          <w:rFonts w:ascii="Times New Roman" w:eastAsia="Times New Roman" w:hAnsi="Times New Roman" w:cs="Times New Roman"/>
          <w:sz w:val="24"/>
        </w:rPr>
        <w:t xml:space="preserve"> знаний, предметных и </w:t>
      </w:r>
      <w:proofErr w:type="spellStart"/>
      <w:r>
        <w:rPr>
          <w:rFonts w:ascii="Times New Roman" w:eastAsia="Times New Roman" w:hAnsi="Times New Roman" w:cs="Times New Roman"/>
          <w:sz w:val="24"/>
        </w:rPr>
        <w:t>общепредметных</w:t>
      </w:r>
      <w:proofErr w:type="spellEnd"/>
      <w:r>
        <w:rPr>
          <w:rFonts w:ascii="Times New Roman" w:eastAsia="Times New Roman" w:hAnsi="Times New Roman" w:cs="Times New Roman"/>
          <w:sz w:val="24"/>
        </w:rPr>
        <w:t xml:space="preserve"> умений, творчества (креативности), эмоций и ценностей.</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Методы диагностики: проверочные работы, педагогическое тестирование, психологическое тестирование.</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Виды диагностического контроля: текущий, тематический, итоговый.</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Виды оценки: баллы по степени развития компетентности </w:t>
      </w:r>
    </w:p>
    <w:p w:rsidR="007F73FA" w:rsidRDefault="0015233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Формирование учебных компетенций   необходимых для изучения любого предмета</w:t>
      </w:r>
    </w:p>
    <w:tbl>
      <w:tblPr>
        <w:tblW w:w="0" w:type="auto"/>
        <w:tblInd w:w="40" w:type="dxa"/>
        <w:tblCellMar>
          <w:left w:w="10" w:type="dxa"/>
          <w:right w:w="10" w:type="dxa"/>
        </w:tblCellMar>
        <w:tblLook w:val="0000" w:firstRow="0" w:lastRow="0" w:firstColumn="0" w:lastColumn="0" w:noHBand="0" w:noVBand="0"/>
      </w:tblPr>
      <w:tblGrid>
        <w:gridCol w:w="646"/>
        <w:gridCol w:w="4099"/>
        <w:gridCol w:w="939"/>
        <w:gridCol w:w="939"/>
        <w:gridCol w:w="939"/>
        <w:gridCol w:w="939"/>
        <w:gridCol w:w="894"/>
      </w:tblGrid>
      <w:tr w:rsidR="007F73FA">
        <w:tc>
          <w:tcPr>
            <w:tcW w:w="653"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 xml:space="preserve">№ </w:t>
            </w:r>
            <w:proofErr w:type="gramStart"/>
            <w:r>
              <w:rPr>
                <w:rFonts w:ascii="Times New Roman" w:eastAsia="Times New Roman" w:hAnsi="Times New Roman" w:cs="Times New Roman"/>
                <w:spacing w:val="-3"/>
              </w:rPr>
              <w:t>п</w:t>
            </w:r>
            <w:proofErr w:type="gramEnd"/>
            <w:r>
              <w:rPr>
                <w:rFonts w:ascii="Times New Roman" w:eastAsia="Times New Roman" w:hAnsi="Times New Roman" w:cs="Times New Roman"/>
                <w:spacing w:val="-3"/>
              </w:rPr>
              <w:t>/п</w:t>
            </w:r>
          </w:p>
        </w:tc>
        <w:tc>
          <w:tcPr>
            <w:tcW w:w="414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Навыки</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1четв</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2четв</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3четв</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4четв</w:t>
            </w: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1"/>
              </w:rPr>
              <w:t>итог</w:t>
            </w: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Times New Roman" w:eastAsia="Times New Roman" w:hAnsi="Times New Roman" w:cs="Times New Roman"/>
              </w:rPr>
            </w:pPr>
          </w:p>
          <w:p w:rsidR="007F73FA" w:rsidRDefault="0015233F">
            <w:pPr>
              <w:spacing w:after="0" w:line="240" w:lineRule="auto"/>
              <w:jc w:val="center"/>
            </w:pPr>
            <w:r>
              <w:rPr>
                <w:rFonts w:ascii="Times New Roman" w:eastAsia="Times New Roman" w:hAnsi="Times New Roman" w:cs="Times New Roman"/>
              </w:rPr>
              <w:t>1</w:t>
            </w:r>
          </w:p>
        </w:tc>
        <w:tc>
          <w:tcPr>
            <w:tcW w:w="414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 xml:space="preserve">Планирование условий времени и </w:t>
            </w:r>
            <w:r>
              <w:rPr>
                <w:rFonts w:ascii="Times New Roman" w:eastAsia="Times New Roman" w:hAnsi="Times New Roman" w:cs="Times New Roman"/>
              </w:rPr>
              <w:t>последовательности выполнения работы</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pPr>
            <w:r>
              <w:rPr>
                <w:rFonts w:ascii="Times New Roman" w:eastAsia="Times New Roman" w:hAnsi="Times New Roman" w:cs="Times New Roman"/>
              </w:rPr>
              <w:t>2</w:t>
            </w:r>
          </w:p>
        </w:tc>
        <w:tc>
          <w:tcPr>
            <w:tcW w:w="4142"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Выполнение гигиенических требований</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pPr>
            <w:r>
              <w:rPr>
                <w:rFonts w:ascii="Times New Roman" w:eastAsia="Times New Roman" w:hAnsi="Times New Roman" w:cs="Times New Roman"/>
              </w:rPr>
              <w:t>3</w:t>
            </w:r>
          </w:p>
        </w:tc>
        <w:tc>
          <w:tcPr>
            <w:tcW w:w="4142"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Выполнение режима дня</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7F73FA">
            <w:pPr>
              <w:spacing w:after="0" w:line="240" w:lineRule="auto"/>
              <w:jc w:val="center"/>
              <w:rPr>
                <w:rFonts w:ascii="Times New Roman" w:eastAsia="Times New Roman" w:hAnsi="Times New Roman" w:cs="Times New Roman"/>
              </w:rPr>
            </w:pPr>
          </w:p>
          <w:p w:rsidR="007F73FA" w:rsidRDefault="0015233F">
            <w:pPr>
              <w:spacing w:after="0" w:line="240" w:lineRule="auto"/>
              <w:jc w:val="center"/>
            </w:pPr>
            <w:r>
              <w:rPr>
                <w:rFonts w:ascii="Times New Roman" w:eastAsia="Times New Roman" w:hAnsi="Times New Roman" w:cs="Times New Roman"/>
              </w:rPr>
              <w:t>4</w:t>
            </w:r>
          </w:p>
        </w:tc>
        <w:tc>
          <w:tcPr>
            <w:tcW w:w="4142"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 xml:space="preserve">Поддержание порядка на рабочем </w:t>
            </w:r>
            <w:r>
              <w:rPr>
                <w:rFonts w:ascii="Times New Roman" w:eastAsia="Times New Roman" w:hAnsi="Times New Roman" w:cs="Times New Roman"/>
              </w:rPr>
              <w:t>месте.</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pPr>
            <w:r>
              <w:rPr>
                <w:rFonts w:ascii="Times New Roman" w:eastAsia="Times New Roman" w:hAnsi="Times New Roman" w:cs="Times New Roman"/>
              </w:rPr>
              <w:t>5</w:t>
            </w:r>
          </w:p>
        </w:tc>
        <w:tc>
          <w:tcPr>
            <w:tcW w:w="4142"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Осознанное чтение</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p w:rsidR="007F73FA" w:rsidRDefault="007F73FA">
            <w:pPr>
              <w:spacing w:after="0" w:line="240" w:lineRule="auto"/>
              <w:jc w:val="center"/>
            </w:pPr>
          </w:p>
        </w:tc>
        <w:tc>
          <w:tcPr>
            <w:tcW w:w="414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Работа по алгоритму, инструкции</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pPr>
            <w:r>
              <w:rPr>
                <w:rFonts w:ascii="Times New Roman" w:eastAsia="Times New Roman" w:hAnsi="Times New Roman" w:cs="Times New Roman"/>
              </w:rPr>
              <w:t>7</w:t>
            </w:r>
          </w:p>
        </w:tc>
        <w:tc>
          <w:tcPr>
            <w:tcW w:w="4142"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Умение пользоваться измерительными приборами (линейка, циркуль)</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p w:rsidR="007F73FA" w:rsidRDefault="007F73FA">
            <w:pPr>
              <w:spacing w:after="0" w:line="240" w:lineRule="auto"/>
              <w:jc w:val="center"/>
            </w:pPr>
          </w:p>
        </w:tc>
        <w:tc>
          <w:tcPr>
            <w:tcW w:w="4142"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 xml:space="preserve">Умение четко организовать свою </w:t>
            </w:r>
            <w:r>
              <w:rPr>
                <w:rFonts w:ascii="Times New Roman" w:eastAsia="Times New Roman" w:hAnsi="Times New Roman" w:cs="Times New Roman"/>
              </w:rPr>
              <w:t>деятельность</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pPr>
            <w:r>
              <w:rPr>
                <w:rFonts w:ascii="Times New Roman" w:eastAsia="Times New Roman" w:hAnsi="Times New Roman" w:cs="Times New Roman"/>
              </w:rPr>
              <w:t>9</w:t>
            </w:r>
          </w:p>
        </w:tc>
        <w:tc>
          <w:tcPr>
            <w:tcW w:w="4142"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Умение довести работу до конца.</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p w:rsidR="007F73FA" w:rsidRDefault="007F73FA">
            <w:pPr>
              <w:spacing w:after="0" w:line="240" w:lineRule="auto"/>
              <w:jc w:val="center"/>
            </w:pPr>
          </w:p>
        </w:tc>
        <w:tc>
          <w:tcPr>
            <w:tcW w:w="4142"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1"/>
              </w:rPr>
              <w:t>Умение сопоставлять и сравнивать</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pPr>
            <w:r>
              <w:rPr>
                <w:rFonts w:ascii="Times New Roman" w:eastAsia="Times New Roman" w:hAnsi="Times New Roman" w:cs="Times New Roman"/>
              </w:rPr>
              <w:t>11</w:t>
            </w:r>
          </w:p>
        </w:tc>
        <w:tc>
          <w:tcPr>
            <w:tcW w:w="414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Самоконтроль</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p w:rsidR="007F73FA" w:rsidRDefault="007F73FA">
            <w:pPr>
              <w:spacing w:after="0" w:line="240" w:lineRule="auto"/>
              <w:jc w:val="center"/>
            </w:pPr>
          </w:p>
        </w:tc>
        <w:tc>
          <w:tcPr>
            <w:tcW w:w="414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 xml:space="preserve">Умение формулировать цели и </w:t>
            </w:r>
            <w:r>
              <w:rPr>
                <w:rFonts w:ascii="Times New Roman" w:eastAsia="Times New Roman" w:hAnsi="Times New Roman" w:cs="Times New Roman"/>
              </w:rPr>
              <w:t>задачи, выдвигать гипотезы</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pPr>
            <w:r>
              <w:rPr>
                <w:rFonts w:ascii="Times New Roman" w:eastAsia="Times New Roman" w:hAnsi="Times New Roman" w:cs="Times New Roman"/>
              </w:rPr>
              <w:t>13</w:t>
            </w:r>
          </w:p>
        </w:tc>
        <w:tc>
          <w:tcPr>
            <w:tcW w:w="4142"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Умение выявлять главное</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p w:rsidR="007F73FA" w:rsidRDefault="007F73FA">
            <w:pPr>
              <w:spacing w:after="0" w:line="240" w:lineRule="auto"/>
              <w:jc w:val="center"/>
            </w:pPr>
          </w:p>
        </w:tc>
        <w:tc>
          <w:tcPr>
            <w:tcW w:w="4142"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spacing w:val="-2"/>
              </w:rPr>
              <w:t>Классификация по признакам</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pPr>
            <w:r>
              <w:rPr>
                <w:rFonts w:ascii="Times New Roman" w:eastAsia="Times New Roman" w:hAnsi="Times New Roman" w:cs="Times New Roman"/>
              </w:rPr>
              <w:t>15</w:t>
            </w:r>
          </w:p>
        </w:tc>
        <w:tc>
          <w:tcPr>
            <w:tcW w:w="414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Выявление закономерностей</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7F73FA" w:rsidRDefault="001523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16</w:t>
            </w:r>
          </w:p>
          <w:p w:rsidR="007F73FA" w:rsidRDefault="007F73FA">
            <w:pPr>
              <w:spacing w:after="0" w:line="240" w:lineRule="auto"/>
              <w:jc w:val="center"/>
            </w:pPr>
          </w:p>
        </w:tc>
        <w:tc>
          <w:tcPr>
            <w:tcW w:w="414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Обобщение, вывод</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r w:rsidR="007F73FA">
        <w:tc>
          <w:tcPr>
            <w:tcW w:w="653"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center"/>
            </w:pPr>
            <w:r>
              <w:rPr>
                <w:rFonts w:ascii="Times New Roman" w:eastAsia="Times New Roman" w:hAnsi="Times New Roman" w:cs="Times New Roman"/>
              </w:rPr>
              <w:t>17</w:t>
            </w:r>
          </w:p>
        </w:tc>
        <w:tc>
          <w:tcPr>
            <w:tcW w:w="414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15233F">
            <w:pPr>
              <w:spacing w:after="0" w:line="240" w:lineRule="auto"/>
              <w:jc w:val="both"/>
            </w:pPr>
            <w:r>
              <w:rPr>
                <w:rFonts w:ascii="Times New Roman" w:eastAsia="Times New Roman" w:hAnsi="Times New Roman" w:cs="Times New Roman"/>
              </w:rPr>
              <w:t>Рефлексия</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c>
          <w:tcPr>
            <w:tcW w:w="9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7F73FA" w:rsidRDefault="007F73FA">
            <w:pPr>
              <w:spacing w:after="0" w:line="240" w:lineRule="auto"/>
              <w:jc w:val="both"/>
              <w:rPr>
                <w:rFonts w:ascii="Calibri" w:eastAsia="Calibri" w:hAnsi="Calibri" w:cs="Calibri"/>
              </w:rPr>
            </w:pPr>
          </w:p>
        </w:tc>
      </w:tr>
    </w:tbl>
    <w:p w:rsidR="007F73FA" w:rsidRDefault="0015233F">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Изучив характеристики и требования, предъявляемые к реализации </w:t>
      </w:r>
      <w:proofErr w:type="spellStart"/>
      <w:r>
        <w:rPr>
          <w:rFonts w:ascii="Times New Roman" w:eastAsia="Times New Roman" w:hAnsi="Times New Roman" w:cs="Times New Roman"/>
          <w:sz w:val="24"/>
        </w:rPr>
        <w:t>компетентностного</w:t>
      </w:r>
      <w:proofErr w:type="spellEnd"/>
      <w:r>
        <w:rPr>
          <w:rFonts w:ascii="Times New Roman" w:eastAsia="Times New Roman" w:hAnsi="Times New Roman" w:cs="Times New Roman"/>
          <w:sz w:val="24"/>
        </w:rPr>
        <w:t xml:space="preserve"> подхода и проектированию индивидуальных траекторий развития младших школьников   можно будет сделать  вывод, использование </w:t>
      </w:r>
      <w:proofErr w:type="spellStart"/>
      <w:r>
        <w:rPr>
          <w:rFonts w:ascii="Times New Roman" w:eastAsia="Times New Roman" w:hAnsi="Times New Roman" w:cs="Times New Roman"/>
          <w:sz w:val="24"/>
        </w:rPr>
        <w:t>компетентностного</w:t>
      </w:r>
      <w:proofErr w:type="spellEnd"/>
      <w:r>
        <w:rPr>
          <w:rFonts w:ascii="Times New Roman" w:eastAsia="Times New Roman" w:hAnsi="Times New Roman" w:cs="Times New Roman"/>
          <w:sz w:val="24"/>
        </w:rPr>
        <w:t xml:space="preserve"> подхода в обучении младших школьников вызывает интерес учащихся к изучению разных предметов или нет, поддерживается ли мотивация на уроках или нет, способствует ли закреплению в памяти математического, языкового и природоведческого материала, активизируется ли учебная и творческая деятельность учащихся</w:t>
      </w:r>
      <w:proofErr w:type="gramEnd"/>
      <w:r>
        <w:rPr>
          <w:rFonts w:ascii="Times New Roman" w:eastAsia="Times New Roman" w:hAnsi="Times New Roman" w:cs="Times New Roman"/>
          <w:sz w:val="24"/>
        </w:rPr>
        <w:t>, повышается ли результативность обучения или нет.</w:t>
      </w:r>
    </w:p>
    <w:p w:rsidR="007F73FA" w:rsidRDefault="0015233F">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Портфолио или «Папка личных достижений школьника». </w:t>
      </w:r>
    </w:p>
    <w:p w:rsidR="007F73FA" w:rsidRDefault="001523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Использование технологии портфолио школьника или «папки личных достижений», возможно, тоже сможет помочь в какой-то мере решить проблемы, связанные с объективным оцениванием результатов деятельности ученика. Портфолио не используется для сравнения учеников между собой, это документация, представляющая индивидуальное развитие за определенный отрезок времени. </w:t>
      </w:r>
    </w:p>
    <w:p w:rsidR="007F73FA" w:rsidRDefault="001523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 точки зрения отслеживания и оценивания процесса обучения и его результатов портфолио позволяет решить две основные задачи: </w:t>
      </w:r>
    </w:p>
    <w:p w:rsidR="007F73FA" w:rsidRDefault="001523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проследить индивидуальный прогресс учащегося в течение длительного периода обучения в широком образовательном пространстве и различных жизненных контекстах; </w:t>
      </w:r>
    </w:p>
    <w:p w:rsidR="007F73FA" w:rsidRDefault="001523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оценить его образовательные достижения, уровень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ключевых компетенций и дополнить результаты тестирования и других традиционных форм контроля. </w:t>
      </w:r>
    </w:p>
    <w:p w:rsidR="007F73FA" w:rsidRDefault="001523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Портфолио представляет собой одновременно форму, процесс организации и технологию работы учащихся с продуктами их собственной творческой, исследовательской, проектной или познавательной деятельности, предназначенными для демонстрации, анализа и оценки, для развития рефлексии, для осознания и оценки ими результатов своей деятельности. Портфолио ученика становится одним из способов формирования ключевых компетентностей, при этом в первую очередь речь идет о компетентности решения проблем, связанных с самоорганизацией и самооценкой ученика, осознающего собственную субъектную позицию. </w:t>
      </w:r>
    </w:p>
    <w:p w:rsidR="007F73FA" w:rsidRDefault="001523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Разработан также механизм оценки портфолио, в соответствии с которым можно оценивать процесс и характер работы над ним, отдельные рубрики по заданным критериям. Оцениваются все разделы, окончательный вариант портфолио - презентация портфолио. В любом случае критерии оценки заранее известны, открыты и согласованы с учениками. </w:t>
      </w:r>
    </w:p>
    <w:p w:rsidR="007F73FA" w:rsidRDefault="001523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если портфолио ученика используется для формирования компетентностей, то речь идет об оценке именно этого результата образования. Компетентности как формируются, так и проявляются в деятельности и этим отличаются от других результатов образования, например, от знаний, умений и навыков, для формирования и оценки которых в российской школе накоплен огромный арсенал традиционных методик. </w:t>
      </w:r>
    </w:p>
    <w:p w:rsidR="007F73FA" w:rsidRDefault="001523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ученика портфолио - это организатор его работы, это технология и место сбора материалов, анализа информации, инструмент самооценки и рефлексии, а для учителя - средство обратной связи и инструмент оценочной деятельности.  </w:t>
      </w:r>
    </w:p>
    <w:p w:rsidR="007F73FA" w:rsidRDefault="0015233F">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3. Модель рейтинговой оценки учебных достижений учащихся.</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Рейтинговая система позволяет более объективно оценить индивидуальные достижения школьников в учебной и внеурочной деятельности, стимулирует их к самостоятельному поиску материалов, к началу самостоятельной научно-исследовательской деятельности. Рейтинговая система оценивания позволяет в соответствии с индивидуальными особенностями осуществлять выбор учеником возможных вариантов и форм овладения предметом, помогает учителю расширить </w:t>
      </w:r>
      <w:r>
        <w:rPr>
          <w:rFonts w:ascii="Times New Roman" w:eastAsia="Times New Roman" w:hAnsi="Times New Roman" w:cs="Times New Roman"/>
          <w:sz w:val="24"/>
        </w:rPr>
        <w:lastRenderedPageBreak/>
        <w:t>общение, лучше ориентироваться в интересах и потребностях учащихся, знать и учитывать их индивидуальные особенности.</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Главная цель рейтинговой системы оценивания - влияние на активность учащихся в получении знаний, а также оценка динамики уровня знаний на каждом этапе их усвоения. Рейтинговая система оценивания реализует на практике лекционно-семинарское, модульное, проблемное, дифференцированное обучение, игровые, проектные, информационно-коммуникативные технологии на этапе проверки и оценки достижений школьника при помощи индивидуального числового показателя - рейтинга. Данная система оценивания позволяет создать максимально комфортную среду обучения и воспитания, перевести учебную деятельность учащихся из необходимости во внутреннюю потребность.</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Рейтинг - это система оценки накопительного типа, которая отражает успеваемость школьников, их творческий потенциал, психологическую и педагогическую характеристику. В основе рейтинговой системы контроля знаний лежит комплекс мотивационных стимулов, среди которых своевременная и систематическая оценка результатов труда ученика в соответствии с его реальными достижениями, система поощрения успевающих учащихся.</w:t>
      </w:r>
    </w:p>
    <w:p w:rsidR="007F73FA" w:rsidRDefault="0015233F">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Но проблема качества образования при реализации </w:t>
      </w:r>
      <w:proofErr w:type="spellStart"/>
      <w:r>
        <w:rPr>
          <w:rFonts w:ascii="Times New Roman" w:eastAsia="Times New Roman" w:hAnsi="Times New Roman" w:cs="Times New Roman"/>
          <w:b/>
          <w:i/>
          <w:sz w:val="24"/>
        </w:rPr>
        <w:t>компетентностного</w:t>
      </w:r>
      <w:proofErr w:type="spellEnd"/>
      <w:r>
        <w:rPr>
          <w:rFonts w:ascii="Times New Roman" w:eastAsia="Times New Roman" w:hAnsi="Times New Roman" w:cs="Times New Roman"/>
          <w:b/>
          <w:i/>
          <w:sz w:val="24"/>
        </w:rPr>
        <w:t xml:space="preserve"> подхода не только в системе оценивания, но и в смене деятельности учителя и ученика. </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Требования при переходе к </w:t>
      </w:r>
      <w:proofErr w:type="spellStart"/>
      <w:r>
        <w:rPr>
          <w:rFonts w:ascii="Times New Roman" w:eastAsia="Times New Roman" w:hAnsi="Times New Roman" w:cs="Times New Roman"/>
          <w:sz w:val="24"/>
        </w:rPr>
        <w:t>компетентностному</w:t>
      </w:r>
      <w:proofErr w:type="spellEnd"/>
      <w:r>
        <w:rPr>
          <w:rFonts w:ascii="Times New Roman" w:eastAsia="Times New Roman" w:hAnsi="Times New Roman" w:cs="Times New Roman"/>
          <w:sz w:val="24"/>
        </w:rPr>
        <w:t xml:space="preserve"> подходу заключается в предоставлении большей степени свободы и ответственности самому ученику, поэтому изменения в деятельности учителя связаны с переориентацией его работы на развитие мотивации ученика. Традиционный вопрос о мотивации учебной деятельности переносится в этом случае из плоскости </w:t>
      </w:r>
      <w:proofErr w:type="gramStart"/>
      <w:r>
        <w:rPr>
          <w:rFonts w:ascii="Times New Roman" w:eastAsia="Times New Roman" w:hAnsi="Times New Roman" w:cs="Times New Roman"/>
          <w:sz w:val="24"/>
        </w:rPr>
        <w:t>теоретического</w:t>
      </w:r>
      <w:proofErr w:type="gramEnd"/>
      <w:r>
        <w:rPr>
          <w:rFonts w:ascii="Times New Roman" w:eastAsia="Times New Roman" w:hAnsi="Times New Roman" w:cs="Times New Roman"/>
          <w:sz w:val="24"/>
        </w:rPr>
        <w:t xml:space="preserve"> в плоскость практического. </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сути дела </w:t>
      </w:r>
      <w:r>
        <w:rPr>
          <w:rFonts w:ascii="Times New Roman" w:eastAsia="Times New Roman" w:hAnsi="Times New Roman" w:cs="Times New Roman"/>
          <w:b/>
          <w:sz w:val="24"/>
        </w:rPr>
        <w:t>задачей учителя</w:t>
      </w:r>
      <w:r>
        <w:rPr>
          <w:rFonts w:ascii="Times New Roman" w:eastAsia="Times New Roman" w:hAnsi="Times New Roman" w:cs="Times New Roman"/>
          <w:sz w:val="24"/>
        </w:rPr>
        <w:t xml:space="preserve"> становится помощь ученику:</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 формулировании задачи учения.</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 планировании вместе с учеником способов и этапов его деятельности.</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В </w:t>
      </w:r>
      <w:proofErr w:type="gramStart"/>
      <w:r>
        <w:rPr>
          <w:rFonts w:ascii="Times New Roman" w:eastAsia="Times New Roman" w:hAnsi="Times New Roman" w:cs="Times New Roman"/>
          <w:sz w:val="24"/>
        </w:rPr>
        <w:t>контроле за</w:t>
      </w:r>
      <w:proofErr w:type="gramEnd"/>
      <w:r>
        <w:rPr>
          <w:rFonts w:ascii="Times New Roman" w:eastAsia="Times New Roman" w:hAnsi="Times New Roman" w:cs="Times New Roman"/>
          <w:sz w:val="24"/>
        </w:rPr>
        <w:t xml:space="preserve"> выполнением плана.</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В рефлексии </w:t>
      </w:r>
      <w:proofErr w:type="gramStart"/>
      <w:r>
        <w:rPr>
          <w:rFonts w:ascii="Times New Roman" w:eastAsia="Times New Roman" w:hAnsi="Times New Roman" w:cs="Times New Roman"/>
          <w:sz w:val="24"/>
        </w:rPr>
        <w:t>достигнутого</w:t>
      </w:r>
      <w:proofErr w:type="gramEnd"/>
      <w:r>
        <w:rPr>
          <w:rFonts w:ascii="Times New Roman" w:eastAsia="Times New Roman" w:hAnsi="Times New Roman" w:cs="Times New Roman"/>
          <w:sz w:val="24"/>
        </w:rPr>
        <w:t>.</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 анализе новой ситуации и постановки новой задачи.</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Задачей ученика</w:t>
      </w:r>
      <w:r>
        <w:rPr>
          <w:rFonts w:ascii="Times New Roman" w:eastAsia="Times New Roman" w:hAnsi="Times New Roman" w:cs="Times New Roman"/>
          <w:sz w:val="24"/>
        </w:rPr>
        <w:t xml:space="preserve"> в новой ситуации становится обучение:</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Ставить цели;</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Анализировать ситуации;</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Организовывать поиск и добывать информацию;</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Моделировать решения и прогнозировать последствия;</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Реализовывать намеченные действия;</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w:t>
      </w:r>
      <w:proofErr w:type="spellStart"/>
      <w:r>
        <w:rPr>
          <w:rFonts w:ascii="Times New Roman" w:eastAsia="Times New Roman" w:hAnsi="Times New Roman" w:cs="Times New Roman"/>
          <w:sz w:val="24"/>
        </w:rPr>
        <w:t>Презентировать</w:t>
      </w:r>
      <w:proofErr w:type="spellEnd"/>
      <w:r>
        <w:rPr>
          <w:rFonts w:ascii="Times New Roman" w:eastAsia="Times New Roman" w:hAnsi="Times New Roman" w:cs="Times New Roman"/>
          <w:sz w:val="24"/>
        </w:rPr>
        <w:t xml:space="preserve"> полученные результаты;</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Планировать собственное развитие.</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связи с выделением в качестве рабочих целей развитие компетентностей, естественно, меняется и позиция учителя. Востребованными становятся различные разработки, посвященные техникам «сопровождения» учебного процесса, в основе которых лежит идея изменения самого характера взаимоотношений между учителем и учеником. Сюда относятся варианты «</w:t>
      </w:r>
      <w:proofErr w:type="spellStart"/>
      <w:r>
        <w:rPr>
          <w:rFonts w:ascii="Times New Roman" w:eastAsia="Times New Roman" w:hAnsi="Times New Roman" w:cs="Times New Roman"/>
          <w:sz w:val="24"/>
        </w:rPr>
        <w:t>тьюторства</w:t>
      </w:r>
      <w:proofErr w:type="spellEnd"/>
      <w:r>
        <w:rPr>
          <w:rFonts w:ascii="Times New Roman" w:eastAsia="Times New Roman" w:hAnsi="Times New Roman" w:cs="Times New Roman"/>
          <w:sz w:val="24"/>
        </w:rPr>
        <w:t>», «наставничества», выполнения учителем функции координатора и партнера.</w:t>
      </w:r>
    </w:p>
    <w:p w:rsidR="007F73FA" w:rsidRDefault="0015233F">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Важное значение</w:t>
      </w:r>
      <w:proofErr w:type="gramEnd"/>
      <w:r>
        <w:rPr>
          <w:rFonts w:ascii="Times New Roman" w:eastAsia="Times New Roman" w:hAnsi="Times New Roman" w:cs="Times New Roman"/>
          <w:sz w:val="24"/>
        </w:rPr>
        <w:t xml:space="preserve"> в создании позитивного контекста для формирования компетентностей имеют также: </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требования, чтобы школьники брались за решение новых, незнакомых, разнообразных и сложных задач, бросающих вызов их устоявшимся предубеждениям и стереотипам. Это требование не может иметь слишком обобщенный характер, оно должны быть связано именно с теми сферами деятельности, которые важны и интересны для детей;</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предоставления школьникам широких возможностей для участия в новой для них деятельности (лидерской, инновационной, исследовательской) и оказания им поддержки на время, когда они стараются выполнить работу, важную с точки зрения достижения значимых для них целей;</w:t>
      </w:r>
    </w:p>
    <w:p w:rsidR="007F73FA" w:rsidRDefault="001523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избегание директивных правил, которые мешают школьникам приобретать определенные виды опыта или заставляют их скрывать удовлетворение, получаемое ими от профессиональной деятельности.</w:t>
      </w:r>
    </w:p>
    <w:p w:rsidR="007F73FA" w:rsidRDefault="0015233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Время, которое школьники должны потратить на исследования, фантазии, размышления и структурирование полученного опыта, является важнейшей частью любой эффективной образовательной программы. К сожалению, этим часто пренебрегают ради получения быстрых результатов.</w:t>
      </w:r>
    </w:p>
    <w:p w:rsidR="007F73FA" w:rsidRDefault="0015233F">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Итак, чтобы решить </w:t>
      </w:r>
      <w:r>
        <w:rPr>
          <w:rFonts w:ascii="Times New Roman" w:eastAsia="Times New Roman" w:hAnsi="Times New Roman" w:cs="Times New Roman"/>
          <w:b/>
          <w:i/>
          <w:color w:val="276594"/>
          <w:sz w:val="24"/>
        </w:rPr>
        <w:t> </w:t>
      </w:r>
      <w:r>
        <w:rPr>
          <w:rFonts w:ascii="Times New Roman" w:eastAsia="Times New Roman" w:hAnsi="Times New Roman" w:cs="Times New Roman"/>
          <w:b/>
          <w:i/>
          <w:sz w:val="24"/>
        </w:rPr>
        <w:t xml:space="preserve">проблему качества образования при реализации </w:t>
      </w:r>
      <w:proofErr w:type="spellStart"/>
      <w:r>
        <w:rPr>
          <w:rFonts w:ascii="Times New Roman" w:eastAsia="Times New Roman" w:hAnsi="Times New Roman" w:cs="Times New Roman"/>
          <w:b/>
          <w:i/>
          <w:sz w:val="24"/>
        </w:rPr>
        <w:t>компетентностного</w:t>
      </w:r>
      <w:proofErr w:type="spellEnd"/>
      <w:r>
        <w:rPr>
          <w:rFonts w:ascii="Times New Roman" w:eastAsia="Times New Roman" w:hAnsi="Times New Roman" w:cs="Times New Roman"/>
          <w:b/>
          <w:i/>
          <w:sz w:val="24"/>
        </w:rPr>
        <w:t xml:space="preserve"> подхода в образовательном процессе, необходимо:</w:t>
      </w:r>
    </w:p>
    <w:p w:rsidR="007F73FA" w:rsidRDefault="0015233F">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Пересмотреть взгляды на возможности каждого ребенка, так как все учащиеся могут стать компетентными, сделав свой выбор в широчайшем спектре занятий; соответственно учителю нужно научиться видеть каждого ребенка с точки зрения наличия у него уникального набора качеств, важных для успеха в той или иной специальной области;</w:t>
      </w:r>
      <w:r>
        <w:rPr>
          <w:rFonts w:ascii="Times New Roman" w:eastAsia="Times New Roman" w:hAnsi="Times New Roman" w:cs="Times New Roman"/>
          <w:sz w:val="24"/>
        </w:rPr>
        <w:br/>
      </w:r>
      <w:r>
        <w:rPr>
          <w:rFonts w:ascii="Times New Roman" w:eastAsia="Times New Roman" w:hAnsi="Times New Roman" w:cs="Times New Roman"/>
          <w:sz w:val="24"/>
          <w:shd w:val="clear" w:color="auto" w:fill="FFFFFF"/>
        </w:rPr>
        <w:t>2. Переформулировать цели образования; на первый план выходит задача развития личности с помощью индивидуализации обучения;</w:t>
      </w:r>
    </w:p>
    <w:p w:rsidR="007F73FA" w:rsidRDefault="0015233F">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Отказаться от традиционных процедур оценивания учащихся и образовательных программ;</w:t>
      </w:r>
      <w:r>
        <w:rPr>
          <w:rFonts w:ascii="Times New Roman" w:eastAsia="Times New Roman" w:hAnsi="Times New Roman" w:cs="Times New Roman"/>
          <w:sz w:val="24"/>
        </w:rPr>
        <w:br/>
      </w:r>
      <w:r>
        <w:rPr>
          <w:rFonts w:ascii="Times New Roman" w:eastAsia="Times New Roman" w:hAnsi="Times New Roman" w:cs="Times New Roman"/>
          <w:sz w:val="24"/>
          <w:shd w:val="clear" w:color="auto" w:fill="FFFFFF"/>
        </w:rPr>
        <w:t>4. Изменить методы обучения, методы должны содействовать выявлению и формированию компетентностей учеников в зависимости от их личных склонностей и интересов.</w:t>
      </w:r>
    </w:p>
    <w:p w:rsidR="007F73FA" w:rsidRDefault="0015233F">
      <w:pPr>
        <w:spacing w:after="0" w:line="240" w:lineRule="auto"/>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А самая главная проблема состоит не в том, как усвоить новые идеи, а в том, как избавиться от </w:t>
      </w:r>
      <w:proofErr w:type="gramStart"/>
      <w:r>
        <w:rPr>
          <w:rFonts w:ascii="Times New Roman" w:eastAsia="Times New Roman" w:hAnsi="Times New Roman" w:cs="Times New Roman"/>
          <w:b/>
          <w:color w:val="000000"/>
          <w:sz w:val="24"/>
          <w:shd w:val="clear" w:color="auto" w:fill="FFFFFF"/>
        </w:rPr>
        <w:t>старых</w:t>
      </w:r>
      <w:proofErr w:type="gramEnd"/>
      <w:r>
        <w:rPr>
          <w:rFonts w:ascii="Times New Roman" w:eastAsia="Times New Roman" w:hAnsi="Times New Roman" w:cs="Times New Roman"/>
          <w:b/>
          <w:color w:val="000000"/>
          <w:sz w:val="24"/>
          <w:shd w:val="clear" w:color="auto" w:fill="FFFFFF"/>
        </w:rPr>
        <w:t>.</w:t>
      </w:r>
    </w:p>
    <w:p w:rsidR="007F73FA" w:rsidRDefault="007F73FA">
      <w:pPr>
        <w:spacing w:after="0" w:line="240" w:lineRule="auto"/>
        <w:jc w:val="center"/>
        <w:rPr>
          <w:rFonts w:ascii="Times New Roman" w:eastAsia="Times New Roman" w:hAnsi="Times New Roman" w:cs="Times New Roman"/>
          <w:b/>
          <w:color w:val="000000"/>
          <w:sz w:val="24"/>
          <w:shd w:val="clear" w:color="auto" w:fill="FFFFFF"/>
        </w:rPr>
      </w:pPr>
    </w:p>
    <w:p w:rsidR="007F73FA" w:rsidRDefault="0015233F">
      <w:pPr>
        <w:spacing w:after="120" w:line="240" w:lineRule="auto"/>
        <w:ind w:firstLine="567"/>
        <w:rPr>
          <w:rFonts w:ascii="Times New Roman" w:eastAsia="Times New Roman" w:hAnsi="Times New Roman" w:cs="Times New Roman"/>
          <w:b/>
          <w:sz w:val="20"/>
        </w:rPr>
      </w:pPr>
      <w:r>
        <w:rPr>
          <w:rFonts w:ascii="Times New Roman" w:eastAsia="Times New Roman" w:hAnsi="Times New Roman" w:cs="Times New Roman"/>
          <w:b/>
          <w:sz w:val="20"/>
        </w:rPr>
        <w:t>Библиографический список</w:t>
      </w:r>
    </w:p>
    <w:p w:rsidR="007F73FA" w:rsidRDefault="0015233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 Виноградова Н.Ф. Модернизация начального образования и проблемы целеполагания / Доклады 4-й Всероссийской дистанционной августовской педагогической конференции "</w:t>
      </w:r>
      <w:proofErr w:type="gramStart"/>
      <w:r>
        <w:rPr>
          <w:rFonts w:ascii="Times New Roman" w:eastAsia="Times New Roman" w:hAnsi="Times New Roman" w:cs="Times New Roman"/>
          <w:sz w:val="20"/>
        </w:rPr>
        <w:t>Обнов-</w:t>
      </w:r>
      <w:proofErr w:type="spellStart"/>
      <w:r>
        <w:rPr>
          <w:rFonts w:ascii="Times New Roman" w:eastAsia="Times New Roman" w:hAnsi="Times New Roman" w:cs="Times New Roman"/>
          <w:sz w:val="20"/>
        </w:rPr>
        <w:t>ление</w:t>
      </w:r>
      <w:proofErr w:type="spellEnd"/>
      <w:proofErr w:type="gramEnd"/>
      <w:r>
        <w:rPr>
          <w:rFonts w:ascii="Times New Roman" w:eastAsia="Times New Roman" w:hAnsi="Times New Roman" w:cs="Times New Roman"/>
          <w:sz w:val="20"/>
        </w:rPr>
        <w:t xml:space="preserve"> российской школы" (26 августа - 10 сентября 2002 г.). - </w:t>
      </w:r>
      <w:hyperlink r:id="rId5">
        <w:r>
          <w:rPr>
            <w:rFonts w:ascii="Times New Roman" w:eastAsia="Times New Roman" w:hAnsi="Times New Roman" w:cs="Times New Roman"/>
            <w:color w:val="0000FF"/>
            <w:sz w:val="20"/>
            <w:u w:val="single"/>
          </w:rPr>
          <w:t>http://www.eidos.ru/conf/</w:t>
        </w:r>
      </w:hyperlink>
    </w:p>
    <w:p w:rsidR="007F73FA" w:rsidRDefault="0015233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Ключевые компетенции и образовательные стандарты. Стенограмма обсуждения доклада </w:t>
      </w:r>
      <w:proofErr w:type="spellStart"/>
      <w:r>
        <w:rPr>
          <w:rFonts w:ascii="Times New Roman" w:eastAsia="Times New Roman" w:hAnsi="Times New Roman" w:cs="Times New Roman"/>
          <w:sz w:val="20"/>
        </w:rPr>
        <w:t>А.В.Хуторского</w:t>
      </w:r>
      <w:proofErr w:type="spellEnd"/>
      <w:r>
        <w:rPr>
          <w:rFonts w:ascii="Times New Roman" w:eastAsia="Times New Roman" w:hAnsi="Times New Roman" w:cs="Times New Roman"/>
          <w:sz w:val="20"/>
        </w:rPr>
        <w:t xml:space="preserve"> в РАО // Интернет-журнал "</w:t>
      </w:r>
      <w:proofErr w:type="spellStart"/>
      <w:r>
        <w:rPr>
          <w:rFonts w:ascii="Times New Roman" w:eastAsia="Times New Roman" w:hAnsi="Times New Roman" w:cs="Times New Roman"/>
          <w:sz w:val="20"/>
        </w:rPr>
        <w:t>Эйдос</w:t>
      </w:r>
      <w:proofErr w:type="spellEnd"/>
      <w:r>
        <w:rPr>
          <w:rFonts w:ascii="Times New Roman" w:eastAsia="Times New Roman" w:hAnsi="Times New Roman" w:cs="Times New Roman"/>
          <w:sz w:val="20"/>
        </w:rPr>
        <w:t xml:space="preserve">". - 2002. - 23 апреля. http://www.eidos.ru/journal/2002/0423-1.htm. - В </w:t>
      </w:r>
      <w:proofErr w:type="spellStart"/>
      <w:r>
        <w:rPr>
          <w:rFonts w:ascii="Times New Roman" w:eastAsia="Times New Roman" w:hAnsi="Times New Roman" w:cs="Times New Roman"/>
          <w:sz w:val="20"/>
        </w:rPr>
        <w:t>надзаг</w:t>
      </w:r>
      <w:proofErr w:type="spellEnd"/>
      <w:r>
        <w:rPr>
          <w:rFonts w:ascii="Times New Roman" w:eastAsia="Times New Roman" w:hAnsi="Times New Roman" w:cs="Times New Roman"/>
          <w:sz w:val="20"/>
        </w:rPr>
        <w:t>: Центр дистанционного образования "</w:t>
      </w:r>
      <w:proofErr w:type="spellStart"/>
      <w:r>
        <w:rPr>
          <w:rFonts w:ascii="Times New Roman" w:eastAsia="Times New Roman" w:hAnsi="Times New Roman" w:cs="Times New Roman"/>
          <w:sz w:val="20"/>
        </w:rPr>
        <w:t>Эйдос</w:t>
      </w:r>
      <w:proofErr w:type="spellEnd"/>
      <w:r>
        <w:rPr>
          <w:rFonts w:ascii="Times New Roman" w:eastAsia="Times New Roman" w:hAnsi="Times New Roman" w:cs="Times New Roman"/>
          <w:sz w:val="20"/>
        </w:rPr>
        <w:t>", e-</w:t>
      </w:r>
      <w:proofErr w:type="spellStart"/>
      <w:r>
        <w:rPr>
          <w:rFonts w:ascii="Times New Roman" w:eastAsia="Times New Roman" w:hAnsi="Times New Roman" w:cs="Times New Roman"/>
          <w:sz w:val="20"/>
        </w:rPr>
        <w:t>mail</w:t>
      </w:r>
      <w:proofErr w:type="spellEnd"/>
      <w:r>
        <w:rPr>
          <w:rFonts w:ascii="Times New Roman" w:eastAsia="Times New Roman" w:hAnsi="Times New Roman" w:cs="Times New Roman"/>
          <w:sz w:val="20"/>
        </w:rPr>
        <w:t>: list@eidos.ru.</w:t>
      </w:r>
    </w:p>
    <w:p w:rsidR="007F73FA" w:rsidRDefault="0015233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А. Макаренко. Мои педагогические воззрения, 1939. Приводится по </w:t>
      </w:r>
      <w:proofErr w:type="spellStart"/>
      <w:r>
        <w:rPr>
          <w:rFonts w:ascii="Times New Roman" w:eastAsia="Times New Roman" w:hAnsi="Times New Roman" w:cs="Times New Roman"/>
          <w:sz w:val="20"/>
        </w:rPr>
        <w:t>Э.Гусинскому</w:t>
      </w:r>
      <w:proofErr w:type="spellEnd"/>
      <w:r>
        <w:rPr>
          <w:rFonts w:ascii="Times New Roman" w:eastAsia="Times New Roman" w:hAnsi="Times New Roman" w:cs="Times New Roman"/>
          <w:sz w:val="20"/>
        </w:rPr>
        <w:t>, А. Турчаниновой. Современные образовательные теории, М., МВШСЭН,2002</w:t>
      </w:r>
    </w:p>
    <w:p w:rsidR="007F73FA" w:rsidRDefault="007F73FA">
      <w:pPr>
        <w:spacing w:before="100" w:after="100" w:line="240" w:lineRule="auto"/>
        <w:rPr>
          <w:rFonts w:ascii="Times New Roman" w:eastAsia="Times New Roman" w:hAnsi="Times New Roman" w:cs="Times New Roman"/>
          <w:sz w:val="24"/>
        </w:rPr>
      </w:pPr>
    </w:p>
    <w:p w:rsidR="007F73FA" w:rsidRDefault="007F73FA">
      <w:pPr>
        <w:spacing w:after="0" w:line="240" w:lineRule="auto"/>
        <w:jc w:val="both"/>
        <w:rPr>
          <w:rFonts w:ascii="Times New Roman" w:eastAsia="Times New Roman" w:hAnsi="Times New Roman" w:cs="Times New Roman"/>
          <w:color w:val="000000"/>
          <w:sz w:val="27"/>
          <w:shd w:val="clear" w:color="auto" w:fill="FFFFFF"/>
        </w:rPr>
      </w:pPr>
    </w:p>
    <w:sectPr w:rsidR="007F7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7F73FA"/>
    <w:rsid w:val="0015233F"/>
    <w:rsid w:val="007F73FA"/>
    <w:rsid w:val="00FE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idos.ru/con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2651</Words>
  <Characters>15112</Characters>
  <Application>Microsoft Office Word</Application>
  <DocSecurity>0</DocSecurity>
  <Lines>125</Lines>
  <Paragraphs>35</Paragraphs>
  <ScaleCrop>false</ScaleCrop>
  <Company/>
  <LinksUpToDate>false</LinksUpToDate>
  <CharactersWithSpaces>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5</cp:revision>
  <dcterms:created xsi:type="dcterms:W3CDTF">2012-11-02T11:23:00Z</dcterms:created>
  <dcterms:modified xsi:type="dcterms:W3CDTF">2012-11-02T11:26:00Z</dcterms:modified>
</cp:coreProperties>
</file>