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51" w:rsidRPr="003E7DB8" w:rsidRDefault="00A15A51" w:rsidP="00A15A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учебные знания, навыки и умения, получаемые при изучении курса</w:t>
      </w:r>
      <w:r w:rsidRPr="003E7D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7DB8">
        <w:rPr>
          <w:rFonts w:ascii="Times New Roman" w:eastAsia="Times New Roman" w:hAnsi="Times New Roman"/>
          <w:b/>
          <w:sz w:val="36"/>
          <w:szCs w:val="36"/>
          <w:lang w:eastAsia="ru-RU"/>
        </w:rPr>
        <w:t>«Русский язык»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 концу 1 класса учащиеся должны знать: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все звуки и буквы русского алфавита, их основные отличия (звуки произносим и слышим, буквы пишем и читаем);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гласные ударные и безударные;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твёрдые и мягкие согласные, буквы для обозначения мягкости согласных (и, е, ё, ю, я, ь);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звонкие и глухие согласные звуки;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правила переноса слов;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названия букв русского алфавита.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различать гласные и согласные звуки;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различать твёрдые и мягкие согласные звуки;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обозначать на письме мягкость согласных звуков буквами и, е, ё, ю, я, ь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различать звонкие и глухие согласные звуки;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вычленять звуки в словах, определять последовательность звуков в слове, соотносить количество звуков и бу</w:t>
      </w:r>
      <w:proofErr w:type="gramStart"/>
      <w:r w:rsidRPr="003E7DB8">
        <w:rPr>
          <w:rFonts w:ascii="Times New Roman" w:hAnsi="Times New Roman"/>
          <w:sz w:val="28"/>
          <w:szCs w:val="28"/>
          <w:lang w:eastAsia="ru-RU"/>
        </w:rPr>
        <w:t>кв в сл</w:t>
      </w:r>
      <w:proofErr w:type="gramEnd"/>
      <w:r w:rsidRPr="003E7DB8">
        <w:rPr>
          <w:rFonts w:ascii="Times New Roman" w:hAnsi="Times New Roman"/>
          <w:sz w:val="28"/>
          <w:szCs w:val="28"/>
          <w:lang w:eastAsia="ru-RU"/>
        </w:rPr>
        <w:t>овах, делить слова на слоги,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определять количество слогов, определять место ударения в слове;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применять правило правописания слов с сочетаниями ЖИ, ШИ, ЧА, ЩА, ЧУ, ЩУ, ЧК, ЧН, ЩН;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находить границы предложения, ставить знаки препинания, начинать предложение с большой буквы;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составлять предложения на заданную тему по рисунку, по схеме;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писать зрительные и слуховые (орфографически проговариваемые) диктанты;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приводить примеры речевого этикета: приветствия, прощания, благодарности, приглашения, поздравления.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Владеть </w:t>
      </w:r>
      <w:proofErr w:type="spellStart"/>
      <w:r w:rsidRPr="003E7D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общеучебными</w:t>
      </w:r>
      <w:proofErr w:type="spellEnd"/>
      <w:r w:rsidRPr="003E7D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умениями, навыками и способами деятельности: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– интеллектуальными (обобщать, классифицировать, сравнивать);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DB8">
        <w:rPr>
          <w:rFonts w:ascii="Times New Roman" w:hAnsi="Times New Roman"/>
          <w:sz w:val="28"/>
          <w:szCs w:val="28"/>
          <w:lang w:eastAsia="ru-RU"/>
        </w:rPr>
        <w:t>– познавательными (учебно-познавательная мотивация, учебная самостоятельность, потребность в творческом самовыражении, умение принимать,</w:t>
      </w:r>
      <w:proofErr w:type="gramEnd"/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сохранять, ставить новые цели в учебной деятельности и работать над их достижением);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3E7DB8">
        <w:rPr>
          <w:rFonts w:ascii="Times New Roman" w:hAnsi="Times New Roman"/>
          <w:sz w:val="28"/>
          <w:szCs w:val="28"/>
          <w:lang w:eastAsia="ru-RU"/>
        </w:rPr>
        <w:t>организационными</w:t>
      </w:r>
      <w:proofErr w:type="gramEnd"/>
      <w:r w:rsidRPr="003E7DB8">
        <w:rPr>
          <w:rFonts w:ascii="Times New Roman" w:hAnsi="Times New Roman"/>
          <w:sz w:val="28"/>
          <w:szCs w:val="28"/>
          <w:lang w:eastAsia="ru-RU"/>
        </w:rPr>
        <w:t xml:space="preserve"> (организовывать сотрудничество и планировать свою деятельность).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sz w:val="28"/>
          <w:szCs w:val="28"/>
          <w:lang w:eastAsia="ru-RU"/>
        </w:rPr>
        <w:t>Личностными результатами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 изучения предмета «Русский язык» в 1 классе являются следующие умения: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>осознавать роль языка и речи в жизни людей;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proofErr w:type="gramStart"/>
      <w:r w:rsidRPr="003E7DB8">
        <w:rPr>
          <w:rFonts w:ascii="Times New Roman" w:hAnsi="Times New Roman"/>
          <w:sz w:val="28"/>
          <w:szCs w:val="28"/>
          <w:lang w:eastAsia="ru-RU"/>
        </w:rPr>
        <w:t>высказывать своё отношение</w:t>
      </w:r>
      <w:proofErr w:type="gramEnd"/>
      <w:r w:rsidRPr="003E7DB8">
        <w:rPr>
          <w:rFonts w:ascii="Times New Roman" w:hAnsi="Times New Roman"/>
          <w:sz w:val="28"/>
          <w:szCs w:val="28"/>
          <w:lang w:eastAsia="ru-RU"/>
        </w:rPr>
        <w:t xml:space="preserve"> к героям прочитанных произведений, к их поступкам.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lastRenderedPageBreak/>
        <w:t>Средство достижения этих результатов – тексты литературных произведений из Букваря и учебников «Русский язык».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7DB8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3E7D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результатами </w:t>
      </w:r>
      <w:r w:rsidRPr="003E7DB8">
        <w:rPr>
          <w:rFonts w:ascii="Times New Roman" w:hAnsi="Times New Roman"/>
          <w:sz w:val="28"/>
          <w:szCs w:val="28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определять и формулировать цель </w:t>
      </w:r>
      <w:r w:rsidRPr="003E7DB8">
        <w:rPr>
          <w:rFonts w:ascii="Times New Roman" w:hAnsi="Times New Roman"/>
          <w:sz w:val="28"/>
          <w:szCs w:val="28"/>
          <w:lang w:eastAsia="ru-RU"/>
        </w:rPr>
        <w:t>деятельности на уроке с помощью учителя;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проговаривать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последовательность действий на уроке;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учиться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высказывать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>своё предположение (версию) на основе работы с материалом учебника;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учиться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работать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по предложенному учителем плану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3E7DB8">
        <w:rPr>
          <w:rFonts w:ascii="Times New Roman" w:hAnsi="Times New Roman"/>
          <w:sz w:val="28"/>
          <w:szCs w:val="28"/>
          <w:lang w:eastAsia="ru-RU"/>
        </w:rPr>
        <w:t>регулятивных</w:t>
      </w:r>
      <w:proofErr w:type="gramEnd"/>
      <w:r w:rsidRPr="003E7DB8">
        <w:rPr>
          <w:rFonts w:ascii="Times New Roman" w:hAnsi="Times New Roman"/>
          <w:sz w:val="28"/>
          <w:szCs w:val="28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i/>
          <w:iCs/>
          <w:sz w:val="28"/>
          <w:szCs w:val="28"/>
          <w:lang w:eastAsia="ru-RU"/>
        </w:rPr>
        <w:t>Познавательные УУД: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ориентироваться </w:t>
      </w:r>
      <w:r w:rsidRPr="003E7DB8">
        <w:rPr>
          <w:rFonts w:ascii="Times New Roman" w:hAnsi="Times New Roman"/>
          <w:sz w:val="28"/>
          <w:szCs w:val="28"/>
          <w:lang w:eastAsia="ru-RU"/>
        </w:rPr>
        <w:t>в учебнике (на развороте, в оглавлении, в условных обозначениях);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находить ответы </w:t>
      </w:r>
      <w:r w:rsidRPr="003E7DB8">
        <w:rPr>
          <w:rFonts w:ascii="Times New Roman" w:hAnsi="Times New Roman"/>
          <w:sz w:val="28"/>
          <w:szCs w:val="28"/>
          <w:lang w:eastAsia="ru-RU"/>
        </w:rPr>
        <w:t>на вопросы в тексте, иллюстрациях;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делать выводы </w:t>
      </w:r>
      <w:r w:rsidRPr="003E7DB8">
        <w:rPr>
          <w:rFonts w:ascii="Times New Roman" w:hAnsi="Times New Roman"/>
          <w:sz w:val="28"/>
          <w:szCs w:val="28"/>
          <w:lang w:eastAsia="ru-RU"/>
        </w:rPr>
        <w:t>в результате совместной работы класса и учителя;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преобразовывать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информацию из одной формы в другую: подробно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небольшие тексты.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функциональной грамотности (первичных навыков работы с информацией).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i/>
          <w:iCs/>
          <w:sz w:val="28"/>
          <w:szCs w:val="28"/>
          <w:lang w:eastAsia="ru-RU"/>
        </w:rPr>
        <w:t>Коммуникативные УУД: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оформлять </w:t>
      </w:r>
      <w:r w:rsidRPr="003E7DB8">
        <w:rPr>
          <w:rFonts w:ascii="Times New Roman" w:hAnsi="Times New Roman"/>
          <w:sz w:val="28"/>
          <w:szCs w:val="28"/>
          <w:lang w:eastAsia="ru-RU"/>
        </w:rPr>
        <w:t>свои мысли в устной и письменной форме (на уровне предложения или небольшого текста);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слушать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понимать </w:t>
      </w:r>
      <w:r w:rsidRPr="003E7DB8">
        <w:rPr>
          <w:rFonts w:ascii="Times New Roman" w:hAnsi="Times New Roman"/>
          <w:sz w:val="28"/>
          <w:szCs w:val="28"/>
          <w:lang w:eastAsia="ru-RU"/>
        </w:rPr>
        <w:t>речь других;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выразительно читать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>текст;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договариваться </w:t>
      </w:r>
      <w:r w:rsidRPr="003E7DB8">
        <w:rPr>
          <w:rFonts w:ascii="Times New Roman" w:hAnsi="Times New Roman"/>
          <w:sz w:val="28"/>
          <w:szCs w:val="28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учиться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>работать в паре, группе</w:t>
      </w:r>
      <w:r w:rsidRPr="003E7DB8">
        <w:rPr>
          <w:rFonts w:ascii="Times New Roman" w:hAnsi="Times New Roman"/>
          <w:sz w:val="28"/>
          <w:szCs w:val="28"/>
          <w:lang w:eastAsia="ru-RU"/>
        </w:rPr>
        <w:t>; выполнять различные роли (лидера, исполнителя).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изучения курса «Русский язык» является </w:t>
      </w:r>
      <w:proofErr w:type="spellStart"/>
      <w:r w:rsidRPr="003E7DB8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E7DB8">
        <w:rPr>
          <w:rFonts w:ascii="Times New Roman" w:hAnsi="Times New Roman"/>
          <w:sz w:val="28"/>
          <w:szCs w:val="28"/>
          <w:lang w:eastAsia="ru-RU"/>
        </w:rPr>
        <w:t xml:space="preserve"> следующих умений: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отличать текст </w:t>
      </w:r>
      <w:r w:rsidRPr="003E7DB8">
        <w:rPr>
          <w:rFonts w:ascii="Times New Roman" w:hAnsi="Times New Roman"/>
          <w:sz w:val="28"/>
          <w:szCs w:val="28"/>
          <w:lang w:eastAsia="ru-RU"/>
        </w:rPr>
        <w:t>от набора предложений, записанных как текст;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осмысленно, правильно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читать </w:t>
      </w:r>
      <w:r w:rsidRPr="003E7DB8">
        <w:rPr>
          <w:rFonts w:ascii="Times New Roman" w:hAnsi="Times New Roman"/>
          <w:sz w:val="28"/>
          <w:szCs w:val="28"/>
          <w:lang w:eastAsia="ru-RU"/>
        </w:rPr>
        <w:t>целыми словами;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отвечать на вопросы </w:t>
      </w:r>
      <w:r w:rsidRPr="003E7DB8">
        <w:rPr>
          <w:rFonts w:ascii="Times New Roman" w:hAnsi="Times New Roman"/>
          <w:sz w:val="28"/>
          <w:szCs w:val="28"/>
          <w:lang w:eastAsia="ru-RU"/>
        </w:rPr>
        <w:t>учителя по содержанию прочитанного;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подробно </w:t>
      </w:r>
      <w:proofErr w:type="spellStart"/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>пересказывать</w:t>
      </w:r>
      <w:r w:rsidRPr="003E7DB8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3E7DB8">
        <w:rPr>
          <w:rFonts w:ascii="Times New Roman" w:hAnsi="Times New Roman"/>
          <w:sz w:val="28"/>
          <w:szCs w:val="28"/>
          <w:lang w:eastAsia="ru-RU"/>
        </w:rPr>
        <w:t>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составлять </w:t>
      </w:r>
      <w:r w:rsidRPr="003E7DB8">
        <w:rPr>
          <w:rFonts w:ascii="Times New Roman" w:hAnsi="Times New Roman"/>
          <w:sz w:val="28"/>
          <w:szCs w:val="28"/>
          <w:lang w:eastAsia="ru-RU"/>
        </w:rPr>
        <w:t>устный рассказ по картинке;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называть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</w:t>
      </w:r>
      <w:proofErr w:type="gramEnd"/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мягкие, парные и непарные); не смешивать понятия «звук» и «буква»; делить слово на слоги, ставить ударение;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DB8">
        <w:rPr>
          <w:rFonts w:ascii="Times New Roman" w:eastAsia="SymbolMT" w:hAnsi="Times New Roman"/>
          <w:sz w:val="28"/>
          <w:szCs w:val="28"/>
          <w:lang w:eastAsia="ru-RU"/>
        </w:rPr>
        <w:lastRenderedPageBreak/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определять </w:t>
      </w:r>
      <w:r w:rsidRPr="003E7DB8">
        <w:rPr>
          <w:rFonts w:ascii="Times New Roman" w:hAnsi="Times New Roman"/>
          <w:sz w:val="28"/>
          <w:szCs w:val="28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</w:t>
      </w:r>
      <w:proofErr w:type="gramEnd"/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hAnsi="Times New Roman"/>
          <w:sz w:val="28"/>
          <w:szCs w:val="28"/>
          <w:lang w:eastAsia="ru-RU"/>
        </w:rPr>
        <w:t>указание на твёрдость или мягкость согласного звука);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обозначать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мягкость согласных звуков на письме;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определять </w:t>
      </w:r>
      <w:r w:rsidRPr="003E7DB8">
        <w:rPr>
          <w:rFonts w:ascii="Times New Roman" w:hAnsi="Times New Roman"/>
          <w:sz w:val="28"/>
          <w:szCs w:val="28"/>
          <w:lang w:eastAsia="ru-RU"/>
        </w:rPr>
        <w:t>количество букв и звуков в слове;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писать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большую букву в начале предложения, в именах и фамилиях;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ставить </w:t>
      </w:r>
      <w:r w:rsidRPr="003E7DB8">
        <w:rPr>
          <w:rFonts w:ascii="Times New Roman" w:hAnsi="Times New Roman"/>
          <w:sz w:val="28"/>
          <w:szCs w:val="28"/>
          <w:lang w:eastAsia="ru-RU"/>
        </w:rPr>
        <w:t>пунктуационные знаки конца предложения;</w:t>
      </w:r>
    </w:p>
    <w:p w:rsidR="00A15A51" w:rsidRPr="003E7DB8" w:rsidRDefault="00A15A51" w:rsidP="00A1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списывать </w:t>
      </w:r>
      <w:r w:rsidRPr="003E7DB8">
        <w:rPr>
          <w:rFonts w:ascii="Times New Roman" w:hAnsi="Times New Roman"/>
          <w:sz w:val="28"/>
          <w:szCs w:val="28"/>
          <w:lang w:eastAsia="ru-RU"/>
        </w:rPr>
        <w:t xml:space="preserve">с печатного образца и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писать </w:t>
      </w:r>
      <w:r w:rsidRPr="003E7DB8">
        <w:rPr>
          <w:rFonts w:ascii="Times New Roman" w:hAnsi="Times New Roman"/>
          <w:sz w:val="28"/>
          <w:szCs w:val="28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A15A51" w:rsidRPr="003E7DB8" w:rsidRDefault="00A15A51" w:rsidP="00A15A5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7DB8">
        <w:rPr>
          <w:rFonts w:ascii="Times New Roman" w:eastAsia="SymbolMT" w:hAnsi="Times New Roman"/>
          <w:sz w:val="28"/>
          <w:szCs w:val="28"/>
          <w:lang w:eastAsia="ru-RU"/>
        </w:rPr>
        <w:t xml:space="preserve"> </w:t>
      </w:r>
      <w:r w:rsidRPr="003E7D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находить </w:t>
      </w:r>
      <w:r w:rsidRPr="003E7DB8">
        <w:rPr>
          <w:rFonts w:ascii="Times New Roman" w:hAnsi="Times New Roman"/>
          <w:sz w:val="28"/>
          <w:szCs w:val="28"/>
          <w:lang w:eastAsia="ru-RU"/>
        </w:rPr>
        <w:t>корень в группе доступных однокоренных слов.__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b/>
          <w:bCs/>
          <w:i/>
          <w:color w:val="170E02"/>
          <w:sz w:val="28"/>
          <w:szCs w:val="28"/>
          <w:lang w:eastAsia="ru-RU"/>
        </w:rPr>
        <w:t>Предметными результатами</w:t>
      </w:r>
      <w:r w:rsidRPr="00A15A51"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  <w:t xml:space="preserve"> изучения курса «</w:t>
      </w:r>
      <w:r w:rsidRPr="00A15A51">
        <w:rPr>
          <w:rFonts w:ascii="Times New Roman" w:eastAsia="Times New Roman" w:hAnsi="Times New Roman"/>
          <w:b/>
          <w:i/>
          <w:color w:val="170E02"/>
          <w:sz w:val="36"/>
          <w:szCs w:val="36"/>
          <w:lang w:eastAsia="ru-RU"/>
        </w:rPr>
        <w:t>Математика»</w:t>
      </w:r>
      <w:r w:rsidRPr="00A15A51"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  <w:t xml:space="preserve"> в 1-м классе являются формирование следующих умений.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1-й уровень (необходимый)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Учащиеся должны уметь использовать при выполнении заданий: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знание названий и последовательности чисел от 1 до 20; разрядный состав чисел от 11 до 20;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знание названий и обозначений операций сложения и вычитания;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использовать знание таблицы сложения однозначных чисел и соответствующих случаев вычитания в пределах 10 (на уровне навыка);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сравнивать группы предметов с помощью составления пар;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читать, записывать и сравнивать числа в пределах 20;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находить значения выражений, содержащих одно действие (сложение или вычитание);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решать простые задачи: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раскрывающие смысл действий сложения и вычитания; </w:t>
      </w:r>
    </w:p>
    <w:p w:rsidR="00A15A51" w:rsidRPr="00A15A51" w:rsidRDefault="00A15A51" w:rsidP="00A15A51">
      <w:pPr>
        <w:numPr>
          <w:ilvl w:val="1"/>
          <w:numId w:val="1"/>
        </w:numPr>
        <w:spacing w:before="100" w:beforeAutospacing="1" w:after="100" w:afterAutospacing="1" w:line="180" w:lineRule="atLeast"/>
        <w:ind w:left="600" w:right="30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на</w:t>
      </w:r>
      <w:proofErr w:type="gramEnd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…», «уменьшить на …»; </w:t>
      </w:r>
    </w:p>
    <w:p w:rsidR="00A15A51" w:rsidRPr="00A15A51" w:rsidRDefault="00A15A51" w:rsidP="00A15A51">
      <w:pPr>
        <w:numPr>
          <w:ilvl w:val="1"/>
          <w:numId w:val="1"/>
        </w:numPr>
        <w:spacing w:before="100" w:beforeAutospacing="1" w:after="100" w:afterAutospacing="1" w:line="180" w:lineRule="atLeast"/>
        <w:ind w:left="600" w:right="30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задачи на разностное сравнение; </w:t>
      </w:r>
    </w:p>
    <w:p w:rsidR="00A15A51" w:rsidRPr="00A15A51" w:rsidRDefault="00A15A51" w:rsidP="00A15A51">
      <w:pPr>
        <w:spacing w:before="100" w:beforeAutospacing="1" w:after="100" w:afterAutospacing="1" w:line="180" w:lineRule="atLeast"/>
        <w:ind w:left="1080" w:right="30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proofErr w:type="gramStart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 </w:t>
      </w:r>
      <w:proofErr w:type="gramEnd"/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2–й уровень (программный)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Учащиеся должны уметь: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в процессе вычислений осознанно следовать алгоритму сложения и вычитания в пределах 20;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lastRenderedPageBreak/>
        <w:t xml:space="preserve">использовать в процессе вычислений знание переместительного свойства сложения;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использовать в процессе измерения знание единиц измерения длины, объёма и массы (сантиметр, дециметр, литр, килограмм);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производить классификацию предметов, математических объектов по одному основанию;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использовать при вычислениях алгоритм нахождения значения выражений без скобок, содержащих два действия (сложение и/или вычитание);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сравнивать, складывать и вычитать именованные числа;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решать уравнения </w:t>
      </w:r>
      <w:proofErr w:type="gramStart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вида</w:t>
      </w:r>
      <w:proofErr w:type="gramEnd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  <w:r w:rsidRPr="00A15A51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а ± х = b</w:t>
      </w: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; </w:t>
      </w:r>
      <w:r w:rsidRPr="00A15A51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х − а = b</w:t>
      </w: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решать задачи в два действия на сложение и вычитание;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proofErr w:type="gramStart"/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 </w:t>
      </w:r>
      <w:proofErr w:type="gramEnd"/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определять длину данного отрезка; </w:t>
      </w:r>
    </w:p>
    <w:p w:rsidR="00A15A51" w:rsidRPr="00A15A51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читать информацию, записанную в таблицу, содержащую не более трёх строк и трёх столбцов; </w:t>
      </w:r>
    </w:p>
    <w:p w:rsidR="00A15A51" w:rsidRPr="003E7DB8" w:rsidRDefault="00A15A51" w:rsidP="00A15A51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15A5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заполнять таблицу, содержащую не более трёх строк и трёх столбцов;</w:t>
      </w:r>
    </w:p>
    <w:p w:rsidR="00E9564B" w:rsidRPr="00496FBA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36"/>
          <w:szCs w:val="36"/>
          <w:lang w:eastAsia="ru-RU"/>
        </w:rPr>
      </w:pPr>
      <w:r w:rsidRPr="003E7DB8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 xml:space="preserve">Основные знания, умения, навыки на конец первого года </w:t>
      </w:r>
      <w:proofErr w:type="gramStart"/>
      <w:r w:rsidRPr="003E7DB8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>обучения</w:t>
      </w:r>
      <w:r w:rsidRPr="003E7DB8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 xml:space="preserve"> </w:t>
      </w: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  <w:r w:rsidRPr="003E7DB8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>по</w:t>
      </w:r>
      <w:proofErr w:type="gramEnd"/>
      <w:r w:rsidRPr="003E7DB8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 xml:space="preserve"> </w:t>
      </w:r>
      <w:r w:rsidRPr="00496FBA">
        <w:rPr>
          <w:rFonts w:ascii="Times New Roman" w:eastAsia="Times New Roman" w:hAnsi="Times New Roman"/>
          <w:b/>
          <w:color w:val="170E02"/>
          <w:sz w:val="36"/>
          <w:szCs w:val="36"/>
          <w:lang w:eastAsia="ru-RU"/>
        </w:rPr>
        <w:t>литературному чтению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Осмысленное, правильное чтение целыми словами;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Ответы на вопросы учителя по содержанию прочитанного;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Подробный пересказ текста;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Составление устного рассказа по картинке;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Заучивание наизусть небольших стихотворений;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Высказывание своего отношения к героям прочитанных произведений;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• Соотнесение авторов, названий и героев прочитанных произведений; </w:t>
      </w:r>
    </w:p>
    <w:p w:rsidR="00E9564B" w:rsidRPr="003E7DB8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• Умения различать рассказы и стихотворения;</w:t>
      </w:r>
    </w:p>
    <w:p w:rsidR="00E9564B" w:rsidRPr="00A15A51" w:rsidRDefault="00E9564B" w:rsidP="00E9564B">
      <w:pPr>
        <w:spacing w:before="75" w:after="75" w:line="180" w:lineRule="atLeast"/>
        <w:ind w:left="150" w:right="150"/>
        <w:jc w:val="center"/>
        <w:rPr>
          <w:rFonts w:ascii="Times New Roman" w:eastAsia="Times New Roman" w:hAnsi="Times New Roman"/>
          <w:b/>
          <w:color w:val="170E02"/>
          <w:sz w:val="36"/>
          <w:szCs w:val="36"/>
          <w:lang w:eastAsia="ru-RU"/>
        </w:rPr>
      </w:pPr>
      <w:r w:rsidRPr="00496FBA">
        <w:rPr>
          <w:rFonts w:ascii="Times New Roman" w:eastAsia="Times New Roman" w:hAnsi="Times New Roman"/>
          <w:b/>
          <w:color w:val="170E02"/>
          <w:sz w:val="36"/>
          <w:szCs w:val="36"/>
          <w:lang w:eastAsia="ru-RU"/>
        </w:rPr>
        <w:t>Окружающий мир</w:t>
      </w:r>
    </w:p>
    <w:p w:rsidR="00E9564B" w:rsidRPr="00E9564B" w:rsidRDefault="00E9564B" w:rsidP="00496FBA">
      <w:pPr>
        <w:spacing w:before="75" w:after="75" w:line="180" w:lineRule="atLeast"/>
        <w:ind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bookmarkStart w:id="0" w:name="_GoBack"/>
      <w:bookmarkEnd w:id="0"/>
      <w:r w:rsidRPr="00E9564B">
        <w:rPr>
          <w:rFonts w:ascii="Times New Roman" w:eastAsia="Times New Roman" w:hAnsi="Times New Roman"/>
          <w:b/>
          <w:bCs/>
          <w:color w:val="170E02"/>
          <w:sz w:val="28"/>
          <w:szCs w:val="28"/>
          <w:lang w:eastAsia="ru-RU"/>
        </w:rPr>
        <w:t>Предметными результатами</w:t>
      </w: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изучения курса «Окружающий мир» в 1-м классе является </w:t>
      </w:r>
      <w:proofErr w:type="spellStart"/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сформированность</w:t>
      </w:r>
      <w:proofErr w:type="spellEnd"/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следующих умений.</w:t>
      </w:r>
    </w:p>
    <w:p w:rsidR="00E9564B" w:rsidRPr="00E9564B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1-я линия развития – уметь объяснять мир:</w:t>
      </w:r>
    </w:p>
    <w:p w:rsidR="00E9564B" w:rsidRPr="00E9564B" w:rsidRDefault="00E9564B" w:rsidP="00E9564B">
      <w:pPr>
        <w:numPr>
          <w:ilvl w:val="0"/>
          <w:numId w:val="2"/>
        </w:numPr>
        <w:spacing w:before="100" w:beforeAutospacing="1" w:after="100" w:afterAutospacing="1" w:line="180" w:lineRule="atLeast"/>
        <w:ind w:left="300" w:right="15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lastRenderedPageBreak/>
        <w:t xml:space="preserve">называть окружающие предметы и их взаимосвязи; </w:t>
      </w:r>
    </w:p>
    <w:p w:rsidR="00E9564B" w:rsidRPr="00E9564B" w:rsidRDefault="00E9564B" w:rsidP="00E9564B">
      <w:pPr>
        <w:numPr>
          <w:ilvl w:val="0"/>
          <w:numId w:val="2"/>
        </w:numPr>
        <w:spacing w:before="100" w:beforeAutospacing="1" w:after="100" w:afterAutospacing="1" w:line="180" w:lineRule="atLeast"/>
        <w:ind w:left="300" w:right="15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объяснять, как люди помогают друг другу жить; </w:t>
      </w:r>
    </w:p>
    <w:p w:rsidR="00E9564B" w:rsidRPr="00E9564B" w:rsidRDefault="00E9564B" w:rsidP="00E9564B">
      <w:pPr>
        <w:numPr>
          <w:ilvl w:val="0"/>
          <w:numId w:val="2"/>
        </w:numPr>
        <w:spacing w:before="100" w:beforeAutospacing="1" w:after="100" w:afterAutospacing="1" w:line="180" w:lineRule="atLeast"/>
        <w:ind w:left="300" w:right="15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называть живые и неживые природные богатства и их роль в жизни человека; </w:t>
      </w:r>
    </w:p>
    <w:p w:rsidR="00E9564B" w:rsidRPr="00E9564B" w:rsidRDefault="00E9564B" w:rsidP="00E9564B">
      <w:pPr>
        <w:numPr>
          <w:ilvl w:val="0"/>
          <w:numId w:val="2"/>
        </w:numPr>
        <w:spacing w:before="100" w:beforeAutospacing="1" w:after="100" w:afterAutospacing="1" w:line="180" w:lineRule="atLeast"/>
        <w:ind w:left="300" w:right="15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называть основные особенности каждого времени года. </w:t>
      </w:r>
    </w:p>
    <w:p w:rsidR="00E9564B" w:rsidRPr="00E9564B" w:rsidRDefault="00E9564B" w:rsidP="00E9564B">
      <w:pPr>
        <w:spacing w:before="75" w:after="75" w:line="180" w:lineRule="atLeast"/>
        <w:ind w:left="150" w:right="15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i/>
          <w:iCs/>
          <w:color w:val="170E02"/>
          <w:sz w:val="28"/>
          <w:szCs w:val="28"/>
          <w:lang w:eastAsia="ru-RU"/>
        </w:rPr>
        <w:t>2-я линия развития – уметь определять своё отношение к миру:</w:t>
      </w:r>
    </w:p>
    <w:p w:rsidR="00E9564B" w:rsidRPr="00E9564B" w:rsidRDefault="00E9564B" w:rsidP="00E9564B">
      <w:pPr>
        <w:numPr>
          <w:ilvl w:val="0"/>
          <w:numId w:val="3"/>
        </w:numPr>
        <w:spacing w:before="100" w:beforeAutospacing="1" w:after="100" w:afterAutospacing="1" w:line="180" w:lineRule="atLeast"/>
        <w:ind w:left="300" w:right="150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E9564B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оценивать правильность поведения людей в природе; </w:t>
      </w:r>
    </w:p>
    <w:p w:rsidR="00D3536B" w:rsidRPr="003E7DB8" w:rsidRDefault="00E9564B" w:rsidP="00E9564B">
      <w:pPr>
        <w:rPr>
          <w:rFonts w:ascii="Times New Roman" w:hAnsi="Times New Roman"/>
          <w:sz w:val="28"/>
          <w:szCs w:val="28"/>
        </w:rPr>
      </w:pPr>
      <w:proofErr w:type="gramStart"/>
      <w:r w:rsidRPr="003E7DB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оценивать правильность поведения в быту (правила общения, правила ОБЖ, уличного движения</w:t>
      </w:r>
      <w:proofErr w:type="gramEnd"/>
    </w:p>
    <w:sectPr w:rsidR="00D3536B" w:rsidRPr="003E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06D3"/>
    <w:multiLevelType w:val="multilevel"/>
    <w:tmpl w:val="1372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D2DAC"/>
    <w:multiLevelType w:val="multilevel"/>
    <w:tmpl w:val="DA8C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0611C"/>
    <w:multiLevelType w:val="multilevel"/>
    <w:tmpl w:val="5C3C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1"/>
    <w:rsid w:val="003E7DB8"/>
    <w:rsid w:val="00496FBA"/>
    <w:rsid w:val="00A15A51"/>
    <w:rsid w:val="00D3536B"/>
    <w:rsid w:val="00E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2014-02-18T19:42:00Z</dcterms:created>
  <dcterms:modified xsi:type="dcterms:W3CDTF">2014-02-18T19:59:00Z</dcterms:modified>
</cp:coreProperties>
</file>