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EC" w:rsidRDefault="009337EC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C553F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F31" w:rsidRDefault="00316F31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F31" w:rsidRDefault="00316F31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2438AF" w:rsidP="00933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9pt;height:37.65pt" fillcolor="#369" stroked="f">
            <v:shadow on="t" color="#b2b2b2" opacity="52429f" offset="3pt"/>
            <v:textpath style="font-family:&quot;Times New Roman&quot;;font-weight:bold;v-text-kern:t" trim="t" fitpath="t" string="ПРОЕКТ"/>
          </v:shape>
        </w:pict>
      </w:r>
    </w:p>
    <w:p w:rsidR="009337EC" w:rsidRDefault="009337EC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AA3" w:rsidRDefault="002438AF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57.95pt;height:36.85pt" fillcolor="#369" stroked="f">
            <v:shadow on="t" color="#b2b2b2" opacity="52429f" offset="3pt"/>
            <v:textpath style="font-family:&quot;Times New Roman&quot;;font-weight:bold;v-text-kern:t" trim="t" fitpath="t" string="&quot;Развитие логического мышления&quot;"/>
          </v:shape>
        </w:pict>
      </w:r>
    </w:p>
    <w:p w:rsidR="00864AA3" w:rsidRDefault="00864AA3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DE4" w:rsidRDefault="00BD0DE4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DE4" w:rsidRDefault="00BD0DE4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DE4" w:rsidRDefault="00316F31" w:rsidP="0031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6421" cy="1624439"/>
            <wp:effectExtent l="19050" t="0" r="4829" b="0"/>
            <wp:docPr id="17" name="Рисунок 17" descr="D:\картинки\CAL3Z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картинки\CAL3ZD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69" cy="162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E4" w:rsidRDefault="00BD0DE4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DE4" w:rsidRDefault="00BD0DE4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Default="003677FA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16F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48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481D" w:rsidRDefault="00F9481D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Default="00F9481D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Default="00F9481D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Default="00F9481D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Default="00F9481D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DE4" w:rsidRDefault="00F9481D" w:rsidP="00F9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0DE4">
        <w:rPr>
          <w:rFonts w:ascii="Times New Roman" w:hAnsi="Times New Roman" w:cs="Times New Roman"/>
          <w:sz w:val="28"/>
          <w:szCs w:val="28"/>
        </w:rPr>
        <w:t>Р</w:t>
      </w:r>
      <w:r w:rsidR="003677FA">
        <w:rPr>
          <w:rFonts w:ascii="Times New Roman" w:hAnsi="Times New Roman" w:cs="Times New Roman"/>
          <w:sz w:val="28"/>
          <w:szCs w:val="28"/>
        </w:rPr>
        <w:t>азработала и провела</w:t>
      </w:r>
    </w:p>
    <w:p w:rsidR="00BD0DE4" w:rsidRDefault="003677FA" w:rsidP="0036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948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9481D">
        <w:rPr>
          <w:rFonts w:ascii="Times New Roman" w:hAnsi="Times New Roman" w:cs="Times New Roman"/>
          <w:sz w:val="28"/>
          <w:szCs w:val="28"/>
        </w:rPr>
        <w:t>Аракелян Т.В.</w:t>
      </w:r>
    </w:p>
    <w:p w:rsidR="00BD0DE4" w:rsidRDefault="00BD0DE4" w:rsidP="00864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Default="00F9481D" w:rsidP="00F9481D">
      <w:pPr>
        <w:tabs>
          <w:tab w:val="left" w:pos="38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81D" w:rsidRDefault="00F9481D" w:rsidP="00F9481D">
      <w:pPr>
        <w:tabs>
          <w:tab w:val="left" w:pos="38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2014 год.</w:t>
      </w:r>
    </w:p>
    <w:p w:rsidR="00F9481D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67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</w:t>
      </w:r>
      <w:r w:rsidR="00F9481D">
        <w:rPr>
          <w:rFonts w:ascii="Times New Roman" w:hAnsi="Times New Roman" w:cs="Times New Roman"/>
          <w:b/>
          <w:sz w:val="28"/>
          <w:szCs w:val="28"/>
        </w:rPr>
        <w:t>.</w:t>
      </w:r>
    </w:p>
    <w:p w:rsidR="0046267B" w:rsidRPr="00F9481D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>Задача развития логического мышления детей дошкольного возраста становится все более актуальной. Элементы логики уже традиционно входят в программу математического образования дошкольников. 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Усвоение знаний об окружающем мире и о самом себе, приобретение умений и навыков, привычек – все это связано с работой памяти. 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 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</w:t>
      </w:r>
    </w:p>
    <w:p w:rsidR="0046267B" w:rsidRPr="00031823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1823">
        <w:rPr>
          <w:rFonts w:ascii="Times New Roman" w:hAnsi="Times New Roman" w:cs="Times New Roman"/>
          <w:sz w:val="28"/>
          <w:szCs w:val="28"/>
        </w:rPr>
        <w:t xml:space="preserve">Занимаясь с детьми, можно заметить, что многие дети не справляются с простыми на первый взгляд логическими задачами. Например, большинство детей старшего дошкольного возраста не могут правильно ответить на вопрос о том, чего больше: фруктов или яблок, даже если у них в руках картинка, на которой нарисованы фрукты – много яблок и несколько груш. Дети будут отвечать, что больше груш. В подобных случаях он основывают свои ответы на том, что видят собственными глазами. Их «подводит» образное мышление, а </w:t>
      </w:r>
      <w:proofErr w:type="gramStart"/>
      <w:r w:rsidRPr="00031823">
        <w:rPr>
          <w:rFonts w:ascii="Times New Roman" w:hAnsi="Times New Roman" w:cs="Times New Roman"/>
          <w:sz w:val="28"/>
          <w:szCs w:val="28"/>
        </w:rPr>
        <w:t>логическим рассуждением</w:t>
      </w:r>
      <w:proofErr w:type="gramEnd"/>
      <w:r w:rsidRPr="00031823">
        <w:rPr>
          <w:rFonts w:ascii="Times New Roman" w:hAnsi="Times New Roman" w:cs="Times New Roman"/>
          <w:sz w:val="28"/>
          <w:szCs w:val="28"/>
        </w:rPr>
        <w:t xml:space="preserve"> дети к 5 годам еще не владеют. В старшем дошкольном возрасте у них начинают проявляться элементы логического мышления, характерного для школьников и взрослых, которые необходимо развивать в выявлении наиболее оптимальных приёмов развития логического мышления.</w:t>
      </w:r>
    </w:p>
    <w:p w:rsidR="0046267B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 xml:space="preserve">  Для того чтобы более качественно подойти к решению данной проблемы,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Pr="00031823">
        <w:rPr>
          <w:rFonts w:ascii="Times New Roman" w:hAnsi="Times New Roman" w:cs="Times New Roman"/>
          <w:sz w:val="28"/>
          <w:szCs w:val="28"/>
        </w:rPr>
        <w:t xml:space="preserve">были изучены работы выдающихся педагогов – психологов: </w:t>
      </w:r>
      <w:proofErr w:type="spellStart"/>
      <w:r w:rsidRPr="00031823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031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823">
        <w:rPr>
          <w:rFonts w:ascii="Times New Roman" w:hAnsi="Times New Roman" w:cs="Times New Roman"/>
          <w:sz w:val="28"/>
          <w:szCs w:val="28"/>
        </w:rPr>
        <w:t>А.А.Столяра</w:t>
      </w:r>
      <w:proofErr w:type="spellEnd"/>
      <w:r w:rsidRPr="00031823">
        <w:rPr>
          <w:rFonts w:ascii="Times New Roman" w:hAnsi="Times New Roman" w:cs="Times New Roman"/>
          <w:sz w:val="28"/>
          <w:szCs w:val="28"/>
        </w:rPr>
        <w:t xml:space="preserve">, Л.Ф. Тихомировой, </w:t>
      </w:r>
      <w:proofErr w:type="spellStart"/>
      <w:r w:rsidRPr="00031823">
        <w:rPr>
          <w:rFonts w:ascii="Times New Roman" w:hAnsi="Times New Roman" w:cs="Times New Roman"/>
          <w:sz w:val="28"/>
          <w:szCs w:val="28"/>
        </w:rPr>
        <w:t>Б.И.Никитина</w:t>
      </w:r>
      <w:proofErr w:type="spellEnd"/>
      <w:r w:rsidRPr="00031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823">
        <w:rPr>
          <w:rFonts w:ascii="Times New Roman" w:hAnsi="Times New Roman" w:cs="Times New Roman"/>
          <w:sz w:val="28"/>
          <w:szCs w:val="28"/>
        </w:rPr>
        <w:t>З.А.Михайловой</w:t>
      </w:r>
      <w:proofErr w:type="spellEnd"/>
      <w:r w:rsidRPr="00031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823">
        <w:rPr>
          <w:rFonts w:ascii="Times New Roman" w:hAnsi="Times New Roman" w:cs="Times New Roman"/>
          <w:sz w:val="28"/>
          <w:szCs w:val="28"/>
        </w:rPr>
        <w:t>Е.В.Колесниковой</w:t>
      </w:r>
      <w:proofErr w:type="spellEnd"/>
      <w:r w:rsidRPr="00031823">
        <w:rPr>
          <w:rFonts w:ascii="Times New Roman" w:hAnsi="Times New Roman" w:cs="Times New Roman"/>
          <w:sz w:val="28"/>
          <w:szCs w:val="28"/>
        </w:rPr>
        <w:t>.  С точки зрения современной концепции обучения самых маленьких детей не менее важным, чем арифметические операции, для подготовки к усвоению математических знаний является формирование логического мышления. Детей необходимо учить, не только вычислять, измерять, но и рассуждать.</w:t>
      </w:r>
    </w:p>
    <w:p w:rsidR="0046267B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 xml:space="preserve">   Психолог П. Симонов справедливо указывал, что если интуиции бывает достаточно для усмотрения истины, то её недостаточно, чтобы убедить в этой истине других. Для этого нужны доказательства. Поиск этих доказательств осуществляется с помощью логического мышления. </w:t>
      </w:r>
      <w:r w:rsidRPr="00C553FE">
        <w:rPr>
          <w:rFonts w:ascii="Times New Roman" w:hAnsi="Times New Roman" w:cs="Times New Roman"/>
          <w:b/>
          <w:i/>
          <w:sz w:val="28"/>
          <w:szCs w:val="28"/>
        </w:rPr>
        <w:t>Логическое мышлени</w:t>
      </w:r>
      <w:r w:rsidRPr="00C553FE">
        <w:rPr>
          <w:rFonts w:ascii="Times New Roman" w:hAnsi="Times New Roman" w:cs="Times New Roman"/>
          <w:b/>
          <w:sz w:val="28"/>
          <w:szCs w:val="28"/>
        </w:rPr>
        <w:t>е</w:t>
      </w:r>
      <w:r w:rsidRPr="00031823">
        <w:rPr>
          <w:rFonts w:ascii="Times New Roman" w:hAnsi="Times New Roman" w:cs="Times New Roman"/>
          <w:sz w:val="28"/>
          <w:szCs w:val="28"/>
        </w:rPr>
        <w:t xml:space="preserve"> – это умение оперировать абстрактными понятиями, это управляемое мышление, это мышление путём рассуждений, это строгое следование законам неумолимой логики, это безукоризненное построение причинно-следственных связей. Мыслительные операции разнообразны. Это </w:t>
      </w:r>
      <w:r w:rsidRPr="00031823">
        <w:rPr>
          <w:rFonts w:ascii="Times New Roman" w:hAnsi="Times New Roman" w:cs="Times New Roman"/>
          <w:sz w:val="28"/>
          <w:szCs w:val="28"/>
        </w:rPr>
        <w:lastRenderedPageBreak/>
        <w:t xml:space="preserve">анализ и синтез, сравнение, абстрагирование, конкретизация, обобщение, классификация. </w:t>
      </w:r>
    </w:p>
    <w:p w:rsidR="0046267B" w:rsidRPr="00031823" w:rsidRDefault="00487953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6267B" w:rsidRPr="00031823">
        <w:rPr>
          <w:rFonts w:ascii="Times New Roman" w:hAnsi="Times New Roman" w:cs="Times New Roman"/>
          <w:sz w:val="28"/>
          <w:szCs w:val="28"/>
        </w:rPr>
        <w:t>Мыслительная</w:t>
      </w:r>
      <w:proofErr w:type="gramEnd"/>
      <w:r w:rsidR="0046267B" w:rsidRPr="00031823">
        <w:rPr>
          <w:rFonts w:ascii="Times New Roman" w:hAnsi="Times New Roman" w:cs="Times New Roman"/>
          <w:sz w:val="28"/>
          <w:szCs w:val="28"/>
        </w:rPr>
        <w:t xml:space="preserve"> деятельность всегда направлена на получение какого-либо результата. Ребенок анализирует предметы, сравнивает их, абстрагирует отдельные свойства с тем, чтобы выявить общее в них, чтобы раскрыть закономерности, управляющие их развитием, чтобы овладеть ими. Известно, что ребенок рождается, не обладая мышлением. Чтобы мыслить, необходимо обладать некоторыми чувственным и практическим опытом, закрепленным памятью. Основным условием развития мышления детей является целенаправленное воспитание и обучение их. В процессе воспитания ребенок овладевает предметными действиями и речью, научается самостоятельно решать сначала простые, затем и сложные задачи, а также понимать требования, предъявляемые взрослыми, и действовать в соответствии с ними.</w:t>
      </w:r>
    </w:p>
    <w:p w:rsidR="0046267B" w:rsidRPr="00031823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823">
        <w:rPr>
          <w:rFonts w:ascii="Times New Roman" w:hAnsi="Times New Roman" w:cs="Times New Roman"/>
          <w:sz w:val="28"/>
          <w:szCs w:val="28"/>
        </w:rPr>
        <w:t xml:space="preserve">Развитие понятий, суждений и умозаключений происходит в единстве с овладением, обобщением и прочим. Успешное овладение мыслительными операциями зависит не только от усвоения знаний, но и от специальной работы педагогов в этом направлении. На основе наглядно – действенной формы мышления начинается складываться наглядно – образная форма мышления. Вместе с тем, дети становятся способны к первым обобщениям, основанным на опыте их первой практической предметной деятельности и закрепляющемся в слове. Ребенку в этом возрасте приходится разрешать все более сложные и разнообразные задачи, требующие выделения и использование связей и отношений между предметами, явлениями, действиями. В игре, рисовании, конструировании, при выполнении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31823">
        <w:rPr>
          <w:rFonts w:ascii="Times New Roman" w:hAnsi="Times New Roman" w:cs="Times New Roman"/>
          <w:sz w:val="28"/>
          <w:szCs w:val="28"/>
        </w:rPr>
        <w:t xml:space="preserve"> и трудовых заданий он не просто использует заученные действия, но постоянно видоизменяет их, получая новые результаты.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1823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над данным проектом </w:t>
      </w:r>
      <w:r w:rsidRPr="00031823">
        <w:rPr>
          <w:rFonts w:ascii="Times New Roman" w:hAnsi="Times New Roman" w:cs="Times New Roman"/>
          <w:sz w:val="28"/>
          <w:szCs w:val="28"/>
        </w:rPr>
        <w:t>состоит: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>- в подборе и систематизации разного рода игр, пособий, литературы;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>- в комплексном использовании занимательного дидактического материала (математического содержания) через организацию игровой деятельности (или организацию разнообразных форм детской деятельности).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7B">
        <w:rPr>
          <w:rFonts w:ascii="Times New Roman" w:hAnsi="Times New Roman" w:cs="Times New Roman"/>
          <w:b/>
          <w:sz w:val="28"/>
          <w:szCs w:val="28"/>
        </w:rPr>
        <w:t xml:space="preserve">Ведущая идея: </w:t>
      </w:r>
      <w:r w:rsidRPr="00031823">
        <w:rPr>
          <w:rFonts w:ascii="Times New Roman" w:hAnsi="Times New Roman" w:cs="Times New Roman"/>
          <w:sz w:val="28"/>
          <w:szCs w:val="28"/>
        </w:rPr>
        <w:t>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обучению. Логическая подготовка выходит за рамки подготовки к изучению математики, развивая познавательные способности детей, в частности их мышление и речь.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48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D14483">
        <w:rPr>
          <w:rFonts w:ascii="Times New Roman" w:hAnsi="Times New Roman" w:cs="Times New Roman"/>
          <w:b/>
          <w:sz w:val="28"/>
          <w:szCs w:val="28"/>
        </w:rPr>
        <w:t>:</w:t>
      </w:r>
      <w:r w:rsidRPr="00031823">
        <w:rPr>
          <w:rFonts w:ascii="Times New Roman" w:hAnsi="Times New Roman" w:cs="Times New Roman"/>
          <w:sz w:val="28"/>
          <w:szCs w:val="28"/>
        </w:rPr>
        <w:t xml:space="preserve"> создание условий для максимального развития логического мышления дошкольников.</w:t>
      </w:r>
    </w:p>
    <w:p w:rsidR="0046267B" w:rsidRPr="00C342AE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AE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C342AE">
        <w:rPr>
          <w:rFonts w:ascii="Times New Roman" w:hAnsi="Times New Roman" w:cs="Times New Roman"/>
          <w:b/>
          <w:sz w:val="28"/>
          <w:szCs w:val="28"/>
        </w:rPr>
        <w:t>:</w:t>
      </w:r>
      <w:r w:rsidRPr="00C342AE">
        <w:rPr>
          <w:rFonts w:ascii="Times New Roman" w:hAnsi="Times New Roman" w:cs="Times New Roman"/>
          <w:sz w:val="28"/>
          <w:szCs w:val="28"/>
        </w:rPr>
        <w:t xml:space="preserve"> процесс развития логических приемов мышления сравнения, классификации и </w:t>
      </w:r>
      <w:proofErr w:type="spellStart"/>
      <w:r w:rsidRPr="00C342A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C342AE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46267B" w:rsidRPr="00C342AE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AE">
        <w:rPr>
          <w:rFonts w:ascii="Times New Roman" w:hAnsi="Times New Roman" w:cs="Times New Roman"/>
          <w:b/>
          <w:sz w:val="28"/>
          <w:szCs w:val="28"/>
        </w:rPr>
        <w:lastRenderedPageBreak/>
        <w:t>Предмет работы</w:t>
      </w:r>
      <w:r w:rsidRPr="00C342AE">
        <w:rPr>
          <w:rFonts w:ascii="Times New Roman" w:hAnsi="Times New Roman" w:cs="Times New Roman"/>
          <w:sz w:val="28"/>
          <w:szCs w:val="28"/>
        </w:rPr>
        <w:t xml:space="preserve">: содержание педагогической работы по развитию логических приемов мышления сравнения, классификации и </w:t>
      </w:r>
      <w:proofErr w:type="spellStart"/>
      <w:r w:rsidRPr="00C342A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C342AE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5D74F7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проекта</w:t>
      </w:r>
      <w:r w:rsidRPr="00C342AE">
        <w:rPr>
          <w:rFonts w:ascii="Times New Roman" w:hAnsi="Times New Roman" w:cs="Times New Roman"/>
          <w:b/>
          <w:sz w:val="28"/>
          <w:szCs w:val="28"/>
        </w:rPr>
        <w:t>:</w:t>
      </w:r>
      <w:r w:rsidRPr="00C342AE">
        <w:rPr>
          <w:rFonts w:ascii="Times New Roman" w:hAnsi="Times New Roman" w:cs="Times New Roman"/>
          <w:sz w:val="28"/>
          <w:szCs w:val="28"/>
        </w:rPr>
        <w:t xml:space="preserve"> развитие логиче</w:t>
      </w:r>
      <w:r w:rsidR="00F9481D">
        <w:rPr>
          <w:rFonts w:ascii="Times New Roman" w:hAnsi="Times New Roman" w:cs="Times New Roman"/>
          <w:sz w:val="28"/>
          <w:szCs w:val="28"/>
        </w:rPr>
        <w:t>ских приемов мышления, сравнения и</w:t>
      </w:r>
      <w:r w:rsidRPr="00C342AE">
        <w:rPr>
          <w:rFonts w:ascii="Times New Roman" w:hAnsi="Times New Roman" w:cs="Times New Roman"/>
          <w:sz w:val="28"/>
          <w:szCs w:val="28"/>
        </w:rPr>
        <w:t xml:space="preserve"> классификации у детей старшего дошкольного возраста будет характеризоваться динамикой при целенаправленной и систематической организации комплекса игр</w:t>
      </w:r>
      <w:r w:rsidR="005D74F7">
        <w:rPr>
          <w:rFonts w:ascii="Times New Roman" w:hAnsi="Times New Roman" w:cs="Times New Roman"/>
          <w:sz w:val="28"/>
          <w:szCs w:val="28"/>
        </w:rPr>
        <w:t>.</w:t>
      </w:r>
    </w:p>
    <w:p w:rsidR="0046267B" w:rsidRDefault="0046267B" w:rsidP="004626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823">
        <w:rPr>
          <w:rFonts w:ascii="Times New Roman" w:hAnsi="Times New Roman" w:cs="Times New Roman"/>
          <w:sz w:val="28"/>
          <w:szCs w:val="28"/>
        </w:rPr>
        <w:t>развитие и совершенствование мыслительных операций: анализ, синтез, обобщение, сравнение;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31823">
        <w:rPr>
          <w:rFonts w:ascii="Times New Roman" w:hAnsi="Times New Roman" w:cs="Times New Roman"/>
          <w:sz w:val="28"/>
          <w:szCs w:val="28"/>
        </w:rPr>
        <w:t xml:space="preserve">азвитие логики ребёнка дошкольного возраста зависит от создания условий, стимулирующих его практическую, игровую и познавательную деятельность. 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823">
        <w:rPr>
          <w:rFonts w:ascii="Times New Roman" w:hAnsi="Times New Roman" w:cs="Times New Roman"/>
          <w:sz w:val="28"/>
          <w:szCs w:val="28"/>
        </w:rPr>
        <w:t>развитие у ребёнка всех мыслительных операций: анализ, синтез, сравнение, обобщение, конкретизация.</w:t>
      </w:r>
    </w:p>
    <w:p w:rsidR="0046267B" w:rsidRPr="00C342AE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342AE">
        <w:rPr>
          <w:rFonts w:ascii="Times New Roman" w:hAnsi="Times New Roman" w:cs="Times New Roman"/>
          <w:sz w:val="28"/>
          <w:szCs w:val="28"/>
        </w:rPr>
        <w:t>ровести анализ содержания работы по развитию логических приемов мышления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342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2AE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6267B" w:rsidRPr="00C342AE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C342AE">
        <w:rPr>
          <w:rFonts w:ascii="Times New Roman" w:hAnsi="Times New Roman" w:cs="Times New Roman"/>
          <w:sz w:val="28"/>
          <w:szCs w:val="28"/>
        </w:rPr>
        <w:t xml:space="preserve">делать подбор комплекса игр для развития логических приемов мышления старших дошкольников, определить условия их организации. </w:t>
      </w:r>
    </w:p>
    <w:p w:rsidR="0046267B" w:rsidRPr="00864AA3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b/>
          <w:sz w:val="28"/>
          <w:szCs w:val="28"/>
        </w:rPr>
        <w:t>Методы проекта:</w:t>
      </w:r>
      <w:r w:rsidRPr="00864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AA3">
        <w:rPr>
          <w:rFonts w:ascii="Times New Roman" w:hAnsi="Times New Roman" w:cs="Times New Roman"/>
          <w:sz w:val="28"/>
          <w:szCs w:val="28"/>
        </w:rPr>
        <w:t>наглядные, практические, исследовательские, мониторинговые.</w:t>
      </w:r>
    </w:p>
    <w:p w:rsidR="0046267B" w:rsidRPr="00864AA3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sz w:val="28"/>
          <w:szCs w:val="28"/>
        </w:rPr>
        <w:t xml:space="preserve">Данный проект осуществляется в рамках педагогической системы МБДОУ «Детский сад № 15 «Светлячок» ст. Александрийской»: </w:t>
      </w:r>
    </w:p>
    <w:p w:rsidR="0046267B" w:rsidRPr="00864AA3" w:rsidRDefault="0046267B" w:rsidP="0046267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sz w:val="28"/>
          <w:szCs w:val="28"/>
        </w:rPr>
        <w:t>с детьми — в специально организованной деятельности, совместной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64AA3">
        <w:rPr>
          <w:rFonts w:ascii="Times New Roman" w:hAnsi="Times New Roman" w:cs="Times New Roman"/>
          <w:sz w:val="28"/>
          <w:szCs w:val="28"/>
        </w:rPr>
        <w:t>взрослого и ребенка или подгруппы детей, самостоятельной детской деятельности;</w:t>
      </w:r>
    </w:p>
    <w:p w:rsidR="0046267B" w:rsidRPr="00864AA3" w:rsidRDefault="0046267B" w:rsidP="0046267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sz w:val="28"/>
          <w:szCs w:val="28"/>
        </w:rPr>
        <w:t xml:space="preserve">с педагогами — в условиях проведения активной методической работы; </w:t>
      </w:r>
    </w:p>
    <w:p w:rsidR="0046267B" w:rsidRPr="00864AA3" w:rsidRDefault="0046267B" w:rsidP="0046267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sz w:val="28"/>
          <w:szCs w:val="28"/>
        </w:rPr>
        <w:t xml:space="preserve">с родителями — в просветительской работе, в специально организованной открытой совместной деятельности. </w:t>
      </w:r>
    </w:p>
    <w:p w:rsidR="0046267B" w:rsidRPr="00864AA3" w:rsidRDefault="0046267B" w:rsidP="0046267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864AA3">
        <w:rPr>
          <w:rFonts w:ascii="Times New Roman" w:hAnsi="Times New Roman" w:cs="Times New Roman"/>
          <w:sz w:val="28"/>
          <w:szCs w:val="28"/>
        </w:rPr>
        <w:t xml:space="preserve"> долгосрочный, 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64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67B" w:rsidRPr="00864AA3" w:rsidRDefault="0046267B" w:rsidP="0046267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864AA3">
        <w:rPr>
          <w:rFonts w:ascii="Times New Roman" w:hAnsi="Times New Roman" w:cs="Times New Roman"/>
          <w:sz w:val="28"/>
          <w:szCs w:val="28"/>
        </w:rPr>
        <w:t xml:space="preserve">- </w:t>
      </w:r>
      <w:r w:rsidR="00F9481D">
        <w:rPr>
          <w:rFonts w:ascii="Times New Roman" w:hAnsi="Times New Roman" w:cs="Times New Roman"/>
          <w:sz w:val="28"/>
          <w:szCs w:val="28"/>
        </w:rPr>
        <w:t>1</w:t>
      </w:r>
      <w:r w:rsidRPr="00864A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87953" w:rsidRDefault="0046267B" w:rsidP="00316F31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sz w:val="28"/>
          <w:szCs w:val="28"/>
        </w:rPr>
        <w:t>Работа в проекте выстраивается поэтапно.</w:t>
      </w:r>
    </w:p>
    <w:p w:rsidR="00316F31" w:rsidRPr="00316F31" w:rsidRDefault="00316F31" w:rsidP="00316F31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7B" w:rsidRDefault="0046267B" w:rsidP="0046267B">
      <w:pPr>
        <w:spacing w:after="0" w:line="240" w:lineRule="auto"/>
        <w:ind w:firstLine="8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F7" w:rsidRDefault="005D74F7" w:rsidP="0046267B">
      <w:pPr>
        <w:spacing w:after="0" w:line="240" w:lineRule="auto"/>
        <w:ind w:firstLine="8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065" w:type="dxa"/>
        <w:tblInd w:w="-318" w:type="dxa"/>
        <w:tblLook w:val="04A0" w:firstRow="1" w:lastRow="0" w:firstColumn="1" w:lastColumn="0" w:noHBand="0" w:noVBand="1"/>
      </w:tblPr>
      <w:tblGrid>
        <w:gridCol w:w="2440"/>
        <w:gridCol w:w="174"/>
        <w:gridCol w:w="2576"/>
        <w:gridCol w:w="2360"/>
        <w:gridCol w:w="2515"/>
      </w:tblGrid>
      <w:tr w:rsidR="005D74F7" w:rsidTr="001E6FC7">
        <w:tc>
          <w:tcPr>
            <w:tcW w:w="10065" w:type="dxa"/>
            <w:gridSpan w:val="5"/>
          </w:tcPr>
          <w:p w:rsidR="005D74F7" w:rsidRPr="00C553FE" w:rsidRDefault="005D74F7" w:rsidP="005D74F7">
            <w:pPr>
              <w:jc w:val="center"/>
              <w:rPr>
                <w:b/>
                <w:bCs/>
                <w:sz w:val="28"/>
                <w:szCs w:val="28"/>
              </w:rPr>
            </w:pPr>
            <w:r w:rsidRPr="00C553FE">
              <w:rPr>
                <w:b/>
                <w:sz w:val="28"/>
                <w:szCs w:val="28"/>
              </w:rPr>
              <w:t>Этапы реализации проекта</w:t>
            </w:r>
          </w:p>
        </w:tc>
      </w:tr>
      <w:tr w:rsidR="005D74F7" w:rsidTr="001E6FC7">
        <w:tc>
          <w:tcPr>
            <w:tcW w:w="2495" w:type="dxa"/>
          </w:tcPr>
          <w:p w:rsidR="005D74F7" w:rsidRPr="00BD0DE4" w:rsidRDefault="005D74F7" w:rsidP="005D74F7">
            <w:pPr>
              <w:pStyle w:val="ab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Деятельность педагога </w:t>
            </w:r>
          </w:p>
        </w:tc>
        <w:tc>
          <w:tcPr>
            <w:tcW w:w="2910" w:type="dxa"/>
            <w:gridSpan w:val="2"/>
          </w:tcPr>
          <w:p w:rsidR="005D74F7" w:rsidRPr="00BD0DE4" w:rsidRDefault="005D74F7" w:rsidP="005D74F7">
            <w:pPr>
              <w:pStyle w:val="ab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Деятельность детей </w:t>
            </w:r>
          </w:p>
        </w:tc>
        <w:tc>
          <w:tcPr>
            <w:tcW w:w="2264" w:type="dxa"/>
          </w:tcPr>
          <w:p w:rsidR="005D74F7" w:rsidRPr="00BD0DE4" w:rsidRDefault="005D74F7" w:rsidP="005D74F7">
            <w:pPr>
              <w:pStyle w:val="ab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Деятельность группы сопровождения ребенка  </w:t>
            </w:r>
          </w:p>
        </w:tc>
        <w:tc>
          <w:tcPr>
            <w:tcW w:w="2396" w:type="dxa"/>
          </w:tcPr>
          <w:p w:rsidR="005D74F7" w:rsidRPr="00BD0DE4" w:rsidRDefault="005D74F7" w:rsidP="005D74F7">
            <w:pPr>
              <w:pStyle w:val="ab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Взаимодействие с родителями </w:t>
            </w:r>
          </w:p>
        </w:tc>
      </w:tr>
      <w:tr w:rsidR="005D74F7" w:rsidTr="001E6FC7">
        <w:tc>
          <w:tcPr>
            <w:tcW w:w="10065" w:type="dxa"/>
            <w:gridSpan w:val="5"/>
          </w:tcPr>
          <w:p w:rsidR="005D74F7" w:rsidRPr="005D74F7" w:rsidRDefault="005D74F7" w:rsidP="005D74F7">
            <w:pPr>
              <w:jc w:val="center"/>
              <w:rPr>
                <w:b/>
                <w:bCs/>
                <w:sz w:val="28"/>
                <w:szCs w:val="28"/>
              </w:rPr>
            </w:pPr>
            <w:r w:rsidRPr="00BD0DE4">
              <w:rPr>
                <w:b/>
                <w:bCs/>
                <w:sz w:val="28"/>
                <w:szCs w:val="28"/>
              </w:rPr>
              <w:t>1 этап. Целеполагание</w:t>
            </w:r>
          </w:p>
        </w:tc>
      </w:tr>
      <w:tr w:rsidR="005D74F7" w:rsidTr="001E6FC7">
        <w:tc>
          <w:tcPr>
            <w:tcW w:w="2495" w:type="dxa"/>
          </w:tcPr>
          <w:p w:rsidR="005D74F7" w:rsidRPr="00BD0DE4" w:rsidRDefault="005D74F7" w:rsidP="005D74F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Входящая диагностика </w:t>
            </w:r>
          </w:p>
          <w:p w:rsidR="005D74F7" w:rsidRPr="00BD0DE4" w:rsidRDefault="005D74F7" w:rsidP="005D74F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Моделирование проблемной ситуации.</w:t>
            </w:r>
          </w:p>
          <w:p w:rsidR="005D74F7" w:rsidRPr="00BD0DE4" w:rsidRDefault="005D74F7" w:rsidP="005D74F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10" w:type="dxa"/>
            <w:gridSpan w:val="2"/>
          </w:tcPr>
          <w:p w:rsidR="005D74F7" w:rsidRPr="00BD0DE4" w:rsidRDefault="005D74F7" w:rsidP="005D74F7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Принятие детьми проблемы и предложение путей её решения. </w:t>
            </w:r>
          </w:p>
        </w:tc>
        <w:tc>
          <w:tcPr>
            <w:tcW w:w="2264" w:type="dxa"/>
          </w:tcPr>
          <w:p w:rsidR="005D74F7" w:rsidRPr="00BD0DE4" w:rsidRDefault="005D74F7" w:rsidP="005D74F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Семинар-практикум </w:t>
            </w:r>
            <w:r w:rsidRPr="00BD0DE4">
              <w:rPr>
                <w:rFonts w:cs="Times New Roman"/>
                <w:b/>
                <w:sz w:val="28"/>
                <w:szCs w:val="28"/>
                <w:lang w:val="ru-RU"/>
              </w:rPr>
              <w:t>«</w:t>
            </w:r>
            <w:r w:rsidRPr="005D74F7">
              <w:rPr>
                <w:rFonts w:cs="Times New Roman"/>
                <w:color w:val="auto"/>
                <w:sz w:val="28"/>
                <w:szCs w:val="28"/>
                <w:lang w:val="ru-RU"/>
              </w:rPr>
              <w:t>Особенности развития логического мышления у детей</w:t>
            </w:r>
            <w:r w:rsidRPr="00BD0DE4">
              <w:rPr>
                <w:rFonts w:cs="Times New Roman"/>
                <w:b/>
                <w:sz w:val="28"/>
                <w:szCs w:val="28"/>
                <w:lang w:val="ru-RU"/>
              </w:rPr>
              <w:t>»</w:t>
            </w: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5D74F7" w:rsidRPr="00BD0DE4" w:rsidRDefault="005D74F7" w:rsidP="005D74F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Формирование проектной группы.</w:t>
            </w:r>
          </w:p>
        </w:tc>
        <w:tc>
          <w:tcPr>
            <w:tcW w:w="2396" w:type="dxa"/>
          </w:tcPr>
          <w:p w:rsidR="005D74F7" w:rsidRPr="005D74F7" w:rsidRDefault="005D74F7" w:rsidP="005D74F7">
            <w:pPr>
              <w:pStyle w:val="ab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Консультация «</w:t>
            </w:r>
            <w:r w:rsidRPr="005D74F7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Развитие логического мышления детей старшего возраста» </w:t>
            </w:r>
          </w:p>
          <w:p w:rsidR="005D74F7" w:rsidRPr="00BD0DE4" w:rsidRDefault="005D74F7" w:rsidP="005D74F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D74F7" w:rsidTr="001E6FC7">
        <w:tc>
          <w:tcPr>
            <w:tcW w:w="10065" w:type="dxa"/>
            <w:gridSpan w:val="5"/>
          </w:tcPr>
          <w:p w:rsidR="005D74F7" w:rsidRPr="005D74F7" w:rsidRDefault="005D74F7" w:rsidP="005D74F7">
            <w:pPr>
              <w:jc w:val="center"/>
              <w:rPr>
                <w:b/>
                <w:bCs/>
                <w:sz w:val="28"/>
                <w:szCs w:val="28"/>
              </w:rPr>
            </w:pPr>
            <w:r w:rsidRPr="00BD0DE4">
              <w:rPr>
                <w:b/>
                <w:bCs/>
                <w:sz w:val="28"/>
                <w:szCs w:val="28"/>
              </w:rPr>
              <w:t>2 этап. Разработка проекта</w:t>
            </w:r>
          </w:p>
        </w:tc>
      </w:tr>
      <w:tr w:rsidR="00860F29" w:rsidTr="001E6FC7">
        <w:tc>
          <w:tcPr>
            <w:tcW w:w="2495" w:type="dxa"/>
          </w:tcPr>
          <w:p w:rsidR="00860F29" w:rsidRPr="00BD0DE4" w:rsidRDefault="00860F29" w:rsidP="00860F29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Планирование и организация деятельности. </w:t>
            </w:r>
          </w:p>
          <w:p w:rsidR="00860F29" w:rsidRPr="00BD0DE4" w:rsidRDefault="00860F29" w:rsidP="00860F29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Создание банка методического и развивающего материала для практической деятельности.   </w:t>
            </w:r>
          </w:p>
        </w:tc>
        <w:tc>
          <w:tcPr>
            <w:tcW w:w="2910" w:type="dxa"/>
            <w:gridSpan w:val="2"/>
          </w:tcPr>
          <w:p w:rsidR="00860F29" w:rsidRPr="00BD0DE4" w:rsidRDefault="001E6FC7" w:rsidP="001E6FC7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 этапное обучение логическим задачам, умение находить главное и умение выстраивать логические цепочки.</w:t>
            </w:r>
          </w:p>
        </w:tc>
        <w:tc>
          <w:tcPr>
            <w:tcW w:w="2264" w:type="dxa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Разработка совместного плана движения к цели </w:t>
            </w:r>
          </w:p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Мини-педсовет «Осуществление проекта»</w:t>
            </w:r>
          </w:p>
        </w:tc>
        <w:tc>
          <w:tcPr>
            <w:tcW w:w="2396" w:type="dxa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Субъективная диагностика  (анкетирование)</w:t>
            </w:r>
          </w:p>
        </w:tc>
      </w:tr>
      <w:tr w:rsidR="00860F29" w:rsidTr="001E6FC7">
        <w:tc>
          <w:tcPr>
            <w:tcW w:w="10065" w:type="dxa"/>
            <w:gridSpan w:val="5"/>
          </w:tcPr>
          <w:p w:rsidR="00860F29" w:rsidRPr="005D74F7" w:rsidRDefault="00860F29" w:rsidP="005D74F7">
            <w:pPr>
              <w:jc w:val="center"/>
              <w:rPr>
                <w:b/>
                <w:bCs/>
                <w:sz w:val="28"/>
                <w:szCs w:val="28"/>
              </w:rPr>
            </w:pPr>
            <w:r w:rsidRPr="00BD0DE4">
              <w:rPr>
                <w:b/>
                <w:bCs/>
                <w:sz w:val="28"/>
                <w:szCs w:val="28"/>
              </w:rPr>
              <w:t>3 этап. Выполнение проекта</w:t>
            </w:r>
          </w:p>
        </w:tc>
      </w:tr>
      <w:tr w:rsidR="00860F29" w:rsidTr="001E6FC7">
        <w:tc>
          <w:tcPr>
            <w:tcW w:w="2710" w:type="dxa"/>
            <w:gridSpan w:val="2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Деятельность в соответствии с тематическим планированием.</w:t>
            </w:r>
          </w:p>
          <w:p w:rsidR="00860F29" w:rsidRPr="00BD0DE4" w:rsidRDefault="00860F29" w:rsidP="001E6FC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Организация и проведение тематической образовательной деятельности. </w:t>
            </w:r>
          </w:p>
        </w:tc>
        <w:tc>
          <w:tcPr>
            <w:tcW w:w="2393" w:type="dxa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Формирование специфических знаний, умений и навыков.</w:t>
            </w:r>
          </w:p>
          <w:p w:rsidR="00860F29" w:rsidRPr="00BD0DE4" w:rsidRDefault="00860F29" w:rsidP="001E6FC7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Реализация  потребностей и </w:t>
            </w:r>
            <w:r w:rsidR="001E6FC7">
              <w:rPr>
                <w:rFonts w:cs="Times New Roman"/>
                <w:sz w:val="28"/>
                <w:szCs w:val="28"/>
                <w:lang w:val="ru-RU"/>
              </w:rPr>
              <w:t xml:space="preserve">познавательной </w:t>
            </w:r>
            <w:r w:rsidRPr="00BD0DE4">
              <w:rPr>
                <w:rFonts w:cs="Times New Roman"/>
                <w:sz w:val="28"/>
                <w:szCs w:val="28"/>
                <w:lang w:val="ru-RU"/>
              </w:rPr>
              <w:t>активности детей в разных видах деятельности.</w:t>
            </w:r>
          </w:p>
        </w:tc>
        <w:tc>
          <w:tcPr>
            <w:tcW w:w="2393" w:type="dxa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Создание развивающей среды (диагностика)</w:t>
            </w:r>
          </w:p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интеграция  логического мышления в деятельность других специалистов</w:t>
            </w:r>
          </w:p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69" w:type="dxa"/>
          </w:tcPr>
          <w:p w:rsidR="00DC19DB" w:rsidRDefault="00DC19DB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 xml:space="preserve">Семинар-практикум </w:t>
            </w:r>
            <w:r w:rsidRPr="00BD0DE4">
              <w:rPr>
                <w:rFonts w:cs="Times New Roman"/>
                <w:b/>
                <w:sz w:val="28"/>
                <w:szCs w:val="28"/>
                <w:lang w:val="ru-RU"/>
              </w:rPr>
              <w:t>«</w:t>
            </w:r>
            <w:r w:rsidRPr="005D74F7">
              <w:rPr>
                <w:rFonts w:cs="Times New Roman"/>
                <w:color w:val="auto"/>
                <w:sz w:val="28"/>
                <w:szCs w:val="28"/>
                <w:lang w:val="ru-RU"/>
              </w:rPr>
              <w:t>Особенности развития логического мышления у детей</w:t>
            </w:r>
            <w:r w:rsidRPr="00BD0DE4">
              <w:rPr>
                <w:rFonts w:cs="Times New Roman"/>
                <w:b/>
                <w:sz w:val="28"/>
                <w:szCs w:val="28"/>
                <w:lang w:val="ru-RU"/>
              </w:rPr>
              <w:t>»</w:t>
            </w:r>
          </w:p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Выполнение домашних заданий совместно с детьми.</w:t>
            </w:r>
          </w:p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Изготовление игр пособий.</w:t>
            </w:r>
          </w:p>
        </w:tc>
      </w:tr>
      <w:tr w:rsidR="00860F29" w:rsidTr="001E6FC7">
        <w:tc>
          <w:tcPr>
            <w:tcW w:w="10065" w:type="dxa"/>
            <w:gridSpan w:val="5"/>
          </w:tcPr>
          <w:p w:rsidR="00860F29" w:rsidRPr="005D74F7" w:rsidRDefault="00860F29" w:rsidP="005D74F7">
            <w:pPr>
              <w:jc w:val="center"/>
              <w:rPr>
                <w:b/>
                <w:bCs/>
                <w:sz w:val="28"/>
                <w:szCs w:val="28"/>
              </w:rPr>
            </w:pPr>
            <w:r w:rsidRPr="00BD0DE4">
              <w:rPr>
                <w:b/>
                <w:bCs/>
                <w:sz w:val="28"/>
                <w:szCs w:val="28"/>
              </w:rPr>
              <w:t>4 этап. Подведение итогов</w:t>
            </w:r>
          </w:p>
        </w:tc>
      </w:tr>
      <w:tr w:rsidR="00860F29" w:rsidTr="001E6FC7">
        <w:tc>
          <w:tcPr>
            <w:tcW w:w="2710" w:type="dxa"/>
            <w:gridSpan w:val="2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Сравнительный мониторинг</w:t>
            </w:r>
          </w:p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Подготовка к презентации. Презентация опыта работы в данной проблеме.</w:t>
            </w:r>
          </w:p>
        </w:tc>
        <w:tc>
          <w:tcPr>
            <w:tcW w:w="2393" w:type="dxa"/>
          </w:tcPr>
          <w:p w:rsidR="00860F29" w:rsidRPr="00BD0DE4" w:rsidRDefault="00860F29" w:rsidP="00860F29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Подготовка и представление продукта деятельности.</w:t>
            </w:r>
          </w:p>
        </w:tc>
        <w:tc>
          <w:tcPr>
            <w:tcW w:w="2393" w:type="dxa"/>
          </w:tcPr>
          <w:p w:rsidR="00860F29" w:rsidRPr="00BD0DE4" w:rsidRDefault="00860F29" w:rsidP="00860F29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 w:rsidRPr="00BD0DE4">
              <w:rPr>
                <w:rFonts w:cs="Times New Roman"/>
                <w:sz w:val="28"/>
                <w:szCs w:val="28"/>
                <w:lang w:val="ru-RU"/>
              </w:rPr>
              <w:t>Анализ результатов  деятельности педагогов в рамках проекта.</w:t>
            </w:r>
          </w:p>
        </w:tc>
        <w:tc>
          <w:tcPr>
            <w:tcW w:w="2569" w:type="dxa"/>
          </w:tcPr>
          <w:p w:rsidR="00860F29" w:rsidRPr="00BD0DE4" w:rsidRDefault="00BD18E6" w:rsidP="00BD18E6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Оказание помощи при подготовке и у</w:t>
            </w:r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>части</w:t>
            </w: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воспитанников </w:t>
            </w:r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>интеллектуаль</w:t>
            </w:r>
            <w:proofErr w:type="spellEnd"/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ых</w:t>
            </w:r>
            <w:proofErr w:type="spellEnd"/>
            <w:r w:rsidR="00860F29" w:rsidRPr="00BD0DE4">
              <w:rPr>
                <w:rFonts w:cs="Times New Roman"/>
                <w:sz w:val="28"/>
                <w:szCs w:val="28"/>
                <w:lang w:val="ru-RU"/>
              </w:rPr>
              <w:t xml:space="preserve"> олимпиад</w:t>
            </w:r>
            <w:r>
              <w:rPr>
                <w:rFonts w:cs="Times New Roman"/>
                <w:sz w:val="28"/>
                <w:szCs w:val="28"/>
                <w:lang w:val="ru-RU"/>
              </w:rPr>
              <w:t>ах.(«По дороге знаний», «Слон», «Муравей»)</w:t>
            </w:r>
          </w:p>
        </w:tc>
      </w:tr>
    </w:tbl>
    <w:p w:rsidR="005D74F7" w:rsidRPr="00864AA3" w:rsidRDefault="005D74F7" w:rsidP="0046267B">
      <w:pPr>
        <w:spacing w:after="0" w:line="240" w:lineRule="auto"/>
        <w:ind w:firstLine="8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F29" w:rsidRDefault="0046267B" w:rsidP="0086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31823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</w:t>
      </w:r>
      <w:r w:rsidR="00860F29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по развитию элементарного</w:t>
      </w:r>
      <w:r w:rsidRPr="00031823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860F29">
        <w:rPr>
          <w:rFonts w:ascii="Times New Roman" w:hAnsi="Times New Roman" w:cs="Times New Roman"/>
          <w:sz w:val="28"/>
          <w:szCs w:val="28"/>
        </w:rPr>
        <w:t>го</w:t>
      </w:r>
      <w:r w:rsidRPr="00031823">
        <w:rPr>
          <w:rFonts w:ascii="Times New Roman" w:hAnsi="Times New Roman" w:cs="Times New Roman"/>
          <w:sz w:val="28"/>
          <w:szCs w:val="28"/>
        </w:rPr>
        <w:t xml:space="preserve"> мышлен</w:t>
      </w:r>
      <w:r w:rsidR="00860F29">
        <w:rPr>
          <w:rFonts w:ascii="Times New Roman" w:hAnsi="Times New Roman" w:cs="Times New Roman"/>
          <w:sz w:val="28"/>
          <w:szCs w:val="28"/>
        </w:rPr>
        <w:t>ия</w:t>
      </w:r>
      <w:r w:rsidRPr="00031823">
        <w:rPr>
          <w:rFonts w:ascii="Times New Roman" w:hAnsi="Times New Roman" w:cs="Times New Roman"/>
          <w:sz w:val="28"/>
          <w:szCs w:val="28"/>
        </w:rPr>
        <w:t xml:space="preserve"> для дошкольников составляются, используя дидактические игры. Ведь для них игра – ведущая деятельность. </w:t>
      </w:r>
    </w:p>
    <w:p w:rsidR="00860F29" w:rsidRPr="00031823" w:rsidRDefault="00860F29" w:rsidP="0086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67B" w:rsidRPr="00031823">
        <w:rPr>
          <w:rFonts w:ascii="Times New Roman" w:hAnsi="Times New Roman" w:cs="Times New Roman"/>
          <w:sz w:val="28"/>
          <w:szCs w:val="28"/>
        </w:rPr>
        <w:t xml:space="preserve">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 </w:t>
      </w:r>
    </w:p>
    <w:p w:rsidR="00C553FE" w:rsidRDefault="00860F29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67B" w:rsidRPr="00031823">
        <w:rPr>
          <w:rFonts w:ascii="Times New Roman" w:hAnsi="Times New Roman" w:cs="Times New Roman"/>
          <w:sz w:val="28"/>
          <w:szCs w:val="28"/>
        </w:rPr>
        <w:t>Прежде ребёнка нужно научить выделять внешние свойства предметов, потом – внутренние: их функциональное назначение, родовую принадлежность. Для этого необходимо, чтобы дети научились классифицировать сначала предметы, потом их изображения, а затем уже словесные обозначения. Важно, чтобы они умели проводить классификацию одних и тех же объектов по-разному, на основе различных критериев.</w:t>
      </w:r>
    </w:p>
    <w:p w:rsidR="0046267B" w:rsidRPr="00031823" w:rsidRDefault="0046267B" w:rsidP="0046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 xml:space="preserve"> </w:t>
      </w:r>
      <w:r w:rsidR="00C553FE">
        <w:rPr>
          <w:rFonts w:ascii="Times New Roman" w:hAnsi="Times New Roman" w:cs="Times New Roman"/>
          <w:sz w:val="28"/>
          <w:szCs w:val="28"/>
        </w:rPr>
        <w:t xml:space="preserve">   </w:t>
      </w:r>
      <w:r w:rsidRPr="00031823">
        <w:rPr>
          <w:rFonts w:ascii="Times New Roman" w:hAnsi="Times New Roman" w:cs="Times New Roman"/>
          <w:sz w:val="28"/>
          <w:szCs w:val="28"/>
        </w:rPr>
        <w:t xml:space="preserve">Поэтому для развития всех мыслительных операций </w:t>
      </w:r>
      <w:proofErr w:type="gramStart"/>
      <w:r w:rsidRPr="00031823">
        <w:rPr>
          <w:rFonts w:ascii="Times New Roman" w:hAnsi="Times New Roman" w:cs="Times New Roman"/>
          <w:sz w:val="28"/>
          <w:szCs w:val="28"/>
        </w:rPr>
        <w:t>рекомендуются</w:t>
      </w:r>
      <w:proofErr w:type="gramEnd"/>
      <w:r w:rsidRPr="00031823">
        <w:rPr>
          <w:rFonts w:ascii="Times New Roman" w:hAnsi="Times New Roman" w:cs="Times New Roman"/>
          <w:sz w:val="28"/>
          <w:szCs w:val="28"/>
        </w:rPr>
        <w:t xml:space="preserve"> проводит такие игры, как : «Отгадай-ка»; «Магазин»; «Отвечай поскорей»; «Назови три предмета»; «Сложи фигуры»; «Что лишнее и почему» и др.</w:t>
      </w:r>
    </w:p>
    <w:p w:rsidR="0046267B" w:rsidRPr="00031823" w:rsidRDefault="0046267B" w:rsidP="0046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23">
        <w:rPr>
          <w:rFonts w:ascii="Times New Roman" w:hAnsi="Times New Roman" w:cs="Times New Roman"/>
          <w:sz w:val="28"/>
          <w:szCs w:val="28"/>
        </w:rPr>
        <w:t>На занятиях по развитию логического мышления используются различные игры. 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предметов. 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 Быть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предметы”. Для развития интеллектуальных способностей дети играют в такую игру как “Я знаю пять …”. Она учит классифицировать и обобщать.  Игра “Белый лист” направлена на развитие восприятия свой</w:t>
      </w:r>
      <w:proofErr w:type="gramStart"/>
      <w:r w:rsidRPr="0003182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31823">
        <w:rPr>
          <w:rFonts w:ascii="Times New Roman" w:hAnsi="Times New Roman" w:cs="Times New Roman"/>
          <w:sz w:val="28"/>
          <w:szCs w:val="28"/>
        </w:rPr>
        <w:t xml:space="preserve">едметов, как форма, величина, на развитие моторики рук.  Такие упражнения “Рыбы-птицы-звери”, “Одежда-мебель-посуда”, “Овощи-фрукты-ягоды”, в результате дети усваивают, что представители вида входят в пределы рода.  Для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 Игры “Лабиринты”, “Продолжи ряд”, “Помести недостающую фигуру”, развивают логическое мышление, смекалку, сообразительность. К концу года подготовительной группы дети играют в </w:t>
      </w:r>
      <w:r w:rsidRPr="00031823">
        <w:rPr>
          <w:rFonts w:ascii="Times New Roman" w:hAnsi="Times New Roman" w:cs="Times New Roman"/>
          <w:sz w:val="28"/>
          <w:szCs w:val="28"/>
        </w:rPr>
        <w:lastRenderedPageBreak/>
        <w:t>более сложные игры: “Вычислительная машина”.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</w:t>
      </w:r>
    </w:p>
    <w:p w:rsidR="006E7FAE" w:rsidRDefault="00A775CD" w:rsidP="009337EC">
      <w:pPr>
        <w:spacing w:after="0" w:line="240" w:lineRule="auto"/>
        <w:jc w:val="both"/>
      </w:pPr>
      <w:r>
        <w:t xml:space="preserve">     </w:t>
      </w:r>
      <w:r w:rsidR="006E7FAE" w:rsidRPr="00A775CD">
        <w:rPr>
          <w:rFonts w:ascii="Times New Roman" w:hAnsi="Times New Roman" w:cs="Times New Roman"/>
          <w:sz w:val="28"/>
          <w:szCs w:val="28"/>
        </w:rPr>
        <w:t>Н</w:t>
      </w:r>
      <w:r w:rsidRPr="00A775CD">
        <w:rPr>
          <w:rFonts w:ascii="Times New Roman" w:hAnsi="Times New Roman" w:cs="Times New Roman"/>
          <w:sz w:val="28"/>
          <w:szCs w:val="28"/>
        </w:rPr>
        <w:t xml:space="preserve">а мой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взгляд, наиболее плодотворный путь построения образовательного процесса должен основываться на том положении, что каждый ребёнок</w:t>
      </w:r>
      <w:r w:rsidR="005D74F7">
        <w:rPr>
          <w:rFonts w:ascii="Times New Roman" w:hAnsi="Times New Roman" w:cs="Times New Roman"/>
          <w:sz w:val="28"/>
          <w:szCs w:val="28"/>
        </w:rPr>
        <w:t xml:space="preserve"> по своей натуре исследователь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. Если же технология обучения построена по принципу «ответы без вопросов», то детские «почему?» исчезают, познавательная активность теряется. Поэтому в ходе игр детям предлагалось самим выбирать правильное решение, при этом обязательным моментом являлась аргументация своей точки зрения. В результате ребёнок был вовлечён в </w:t>
      </w:r>
      <w:proofErr w:type="gramStart"/>
      <w:r w:rsidR="006E7FAE" w:rsidRPr="00A775CD">
        <w:rPr>
          <w:rFonts w:ascii="Times New Roman" w:hAnsi="Times New Roman" w:cs="Times New Roman"/>
          <w:sz w:val="28"/>
          <w:szCs w:val="28"/>
        </w:rPr>
        <w:t>поисковую</w:t>
      </w:r>
      <w:proofErr w:type="gram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деятельность, что создавало условия для развития его познавательных интересов, формировало стремление к размышлению и поиску, вызывало чувство уверенности в себе, в возможностях своего интеллекта. Такой взгляд на процесс образования и воспитания был призван не только </w:t>
      </w:r>
      <w:proofErr w:type="gramStart"/>
      <w:r w:rsidR="006E7FAE" w:rsidRPr="00A775CD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дошкольника знаниями, но и оказывать положительное влияние на психическое развитие и, в конечном счёте, на личностное становление ребёнка</w:t>
      </w:r>
      <w:r w:rsidR="006E7FAE">
        <w:t>.</w:t>
      </w:r>
    </w:p>
    <w:p w:rsidR="006E7FAE" w:rsidRPr="00A775CD" w:rsidRDefault="00860F29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FAE" w:rsidRPr="00A775CD">
        <w:rPr>
          <w:rFonts w:ascii="Times New Roman" w:hAnsi="Times New Roman" w:cs="Times New Roman"/>
          <w:sz w:val="28"/>
          <w:szCs w:val="28"/>
        </w:rPr>
        <w:t>Игры позволили организовать сложный процесс развития логических приемов мышления в интересной для ребёнка форме, придать умственной деятельности увлекательный, занимательный характер, что помогло в процессе игры решить даже те задачи, которые в других условиях дошкольнику кажутся невыполнимыми.</w:t>
      </w:r>
    </w:p>
    <w:p w:rsidR="006E7FAE" w:rsidRPr="00A775CD" w:rsidRDefault="00A775C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FAE" w:rsidRPr="00A775CD">
        <w:rPr>
          <w:rFonts w:ascii="Times New Roman" w:hAnsi="Times New Roman" w:cs="Times New Roman"/>
          <w:sz w:val="28"/>
          <w:szCs w:val="28"/>
        </w:rPr>
        <w:t>Поскольку развитие логического мышления ребёнка происходит в неразрывной связи с развитием у него умения выражать свои мысли в слове, то в связи с этим особое внимание уделялось задачам, в которых требовалось сравнивать признаки предметов, устанавливать сходства и различия, обобщать, делать выводы. Таким образом, развивалась способность рассуждать, мыслить, уметь применять свои знания в разных условиях. Это стало возможным, поскольку у детей имелись конкретные знания о предметах и явлениях, которые составляли содержание игры. Эти знания приобретались в интересной и доступной форме игров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FAE" w:rsidRDefault="00A775CD" w:rsidP="009337E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75CD">
        <w:rPr>
          <w:rFonts w:ascii="Times New Roman" w:hAnsi="Times New Roman" w:cs="Times New Roman"/>
          <w:sz w:val="28"/>
          <w:szCs w:val="28"/>
        </w:rPr>
        <w:t>И</w:t>
      </w:r>
      <w:r w:rsidR="006E7FAE" w:rsidRPr="00A775CD">
        <w:rPr>
          <w:rFonts w:ascii="Times New Roman" w:hAnsi="Times New Roman" w:cs="Times New Roman"/>
          <w:sz w:val="28"/>
          <w:szCs w:val="28"/>
        </w:rPr>
        <w:t>гры учитывали возрастную особенность старших дошкольников как «желание быть компетентным». В играх создавалась ситуации (например, игра «Поможем Незнайке» и др.), в которых «умные дети» должны были помочь игровым персонажам. Включение таких ситуаций позволяло мотивировать детей на решение дидактической задачи и активизировать их</w:t>
      </w:r>
      <w:r w:rsidR="006E7FAE">
        <w:t>.</w:t>
      </w:r>
    </w:p>
    <w:p w:rsidR="006E7FAE" w:rsidRPr="00A775CD" w:rsidRDefault="00A775C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С целью активизации в играх использовался и элемент соревнования. Старшие дошкольники пытаются превратить любую игру </w:t>
      </w:r>
      <w:proofErr w:type="gramStart"/>
      <w:r w:rsidR="006E7FAE" w:rsidRPr="00A775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соревновательн</w:t>
      </w:r>
      <w:r>
        <w:rPr>
          <w:rFonts w:ascii="Times New Roman" w:hAnsi="Times New Roman" w:cs="Times New Roman"/>
          <w:sz w:val="28"/>
          <w:szCs w:val="28"/>
        </w:rPr>
        <w:t xml:space="preserve">ую.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В этом возрасте соревнования приобретают, наряду с </w:t>
      </w:r>
      <w:proofErr w:type="gramStart"/>
      <w:r w:rsidR="006E7FAE" w:rsidRPr="00A775CD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, коллективный характер. Это учитывалось </w:t>
      </w:r>
      <w:r>
        <w:rPr>
          <w:rFonts w:ascii="Times New Roman" w:hAnsi="Times New Roman" w:cs="Times New Roman"/>
          <w:sz w:val="28"/>
          <w:szCs w:val="28"/>
        </w:rPr>
        <w:t>мной при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командны</w:t>
      </w:r>
      <w:r>
        <w:rPr>
          <w:rFonts w:ascii="Times New Roman" w:hAnsi="Times New Roman" w:cs="Times New Roman"/>
          <w:sz w:val="28"/>
          <w:szCs w:val="28"/>
        </w:rPr>
        <w:t>х игр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, в которых каждая команда решает познавательную задачу на сравнение, классификацию и </w:t>
      </w:r>
      <w:proofErr w:type="spellStart"/>
      <w:r w:rsidR="006E7FAE" w:rsidRPr="00A775CD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в процессе счетной деятельности.</w:t>
      </w:r>
    </w:p>
    <w:p w:rsidR="006E7FAE" w:rsidRPr="00A775CD" w:rsidRDefault="00A775C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При выполнении игровых заданий осуществлялся индивидуальный подход в обучении, в результате которого учитывались особенности личности обучаемых, их наклонности, интересы, отношение друг к другу, а также при подборе партнёров по общению, что обеспечивало усиление мотивации в ходе образовательного процесса. </w:t>
      </w:r>
    </w:p>
    <w:p w:rsidR="006E7FAE" w:rsidRPr="00A775CD" w:rsidRDefault="00A775CD" w:rsidP="00933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Игры были подобраны в соответствии с задачами развития логических приемов мышления: сравнения, классификации, </w:t>
      </w:r>
      <w:proofErr w:type="spellStart"/>
      <w:r w:rsidR="006E7FAE" w:rsidRPr="00A775CD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6E7FAE" w:rsidRPr="00A775CD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6E7FAE" w:rsidRPr="00A775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это не значит, что они изучались изолированно: вначале проводились игры только по развитию приема сравнения, затем – игры по развитию приема классификации и т.д. Мы исходили из того, что указанные операции не могут проявляться изолированно, вне связи друг с другом. Отсюда: нельзя сформировать отдельно какую-либо мыслительную операцию без связи и опоры на другие операции. Е. Н. Кабанова-</w:t>
      </w:r>
      <w:proofErr w:type="spellStart"/>
      <w:r w:rsidR="006E7FAE" w:rsidRPr="00A775CD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указывает, что усвоенный прием умственных действий характеризуется тем, что ребенок знает способ, каким осуществляется этот прием, и умеет применять этот способ, как в привычных, так и в новых заданиях: «Показателем усвоения приема является его сознательный </w:t>
      </w:r>
      <w:r>
        <w:rPr>
          <w:rFonts w:ascii="Times New Roman" w:hAnsi="Times New Roman" w:cs="Times New Roman"/>
          <w:sz w:val="28"/>
          <w:szCs w:val="28"/>
        </w:rPr>
        <w:t>перенос на решение новых задач».</w:t>
      </w:r>
    </w:p>
    <w:p w:rsidR="006E7FAE" w:rsidRPr="00A775CD" w:rsidRDefault="00A775CD" w:rsidP="00933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Поэтому, в процессе всего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, игры брались из всех 3-х блоков (примерно по одной игре из каждого блока в неделю), но с учетом их последовательного усложнения. Далее на неделе проводилась индивидуальная работа с детьми, которые не совсем справились с заданием игры, но теперь игры строились на новом материале. </w:t>
      </w:r>
    </w:p>
    <w:p w:rsidR="006E7FAE" w:rsidRDefault="006E7FAE" w:rsidP="009337EC">
      <w:pPr>
        <w:spacing w:line="240" w:lineRule="auto"/>
        <w:jc w:val="both"/>
      </w:pPr>
      <w:r w:rsidRPr="00A775CD">
        <w:rPr>
          <w:rFonts w:ascii="Times New Roman" w:hAnsi="Times New Roman" w:cs="Times New Roman"/>
          <w:sz w:val="28"/>
          <w:szCs w:val="28"/>
        </w:rPr>
        <w:t xml:space="preserve">Игры организовывались и как часть </w:t>
      </w:r>
      <w:r w:rsidR="00A775CD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A775CD">
        <w:rPr>
          <w:rFonts w:ascii="Times New Roman" w:hAnsi="Times New Roman" w:cs="Times New Roman"/>
          <w:sz w:val="28"/>
          <w:szCs w:val="28"/>
        </w:rPr>
        <w:t xml:space="preserve"> (и не только по математике, но на занятиях по развитию речи, ознакомлению с окружающим), и в свободное от занятий время (индивидуально и с подгруппами детей). </w:t>
      </w:r>
    </w:p>
    <w:p w:rsidR="006E7FAE" w:rsidRPr="00A775CD" w:rsidRDefault="00A775C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Развитие логического приема «сравнение». Сравнение – один из основных логических приемов познания внешнего мира. Сравнение является основой для проведения классификации и </w:t>
      </w:r>
      <w:proofErr w:type="spellStart"/>
      <w:r w:rsidR="006E7FAE" w:rsidRPr="00A775CD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. Вот почему развитию логического приема сравнения в </w:t>
      </w:r>
      <w:r w:rsidR="000D7B2D">
        <w:rPr>
          <w:rFonts w:ascii="Times New Roman" w:hAnsi="Times New Roman" w:cs="Times New Roman"/>
          <w:sz w:val="28"/>
          <w:szCs w:val="28"/>
        </w:rPr>
        <w:t xml:space="preserve">моей </w:t>
      </w:r>
      <w:r w:rsidR="006E7FAE" w:rsidRPr="00A775CD">
        <w:rPr>
          <w:rFonts w:ascii="Times New Roman" w:hAnsi="Times New Roman" w:cs="Times New Roman"/>
          <w:sz w:val="28"/>
          <w:szCs w:val="28"/>
        </w:rPr>
        <w:t>работе уделялось особое внимание.</w:t>
      </w:r>
    </w:p>
    <w:p w:rsidR="006E7FAE" w:rsidRPr="00A775CD" w:rsidRDefault="000D7B2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целью обучения алгоритму действия упорядочивания организовывалась игра «Логическое домино». Игра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 как индивидуально с ребенком (особенно это касалось детей, которые на констатирующем этапе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диагностического исследования </w:t>
      </w:r>
      <w:r w:rsidR="006E7FAE" w:rsidRPr="00A775CD">
        <w:rPr>
          <w:rFonts w:ascii="Times New Roman" w:hAnsi="Times New Roman" w:cs="Times New Roman"/>
          <w:sz w:val="28"/>
          <w:szCs w:val="28"/>
        </w:rPr>
        <w:t xml:space="preserve">показали низкий уровень развития), так и с подгруппой детей. </w:t>
      </w:r>
    </w:p>
    <w:p w:rsidR="000D7B2D" w:rsidRDefault="000D7B2D" w:rsidP="009337E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E7FAE" w:rsidRPr="00A775CD">
        <w:rPr>
          <w:rFonts w:ascii="Times New Roman" w:hAnsi="Times New Roman" w:cs="Times New Roman"/>
          <w:sz w:val="28"/>
          <w:szCs w:val="28"/>
        </w:rPr>
        <w:t>Дидактические игры «Помоги Незнайке», «Кладоискатели», подвижная игра «Поскачем по кочкам», в которых отрабатывается прямой и обратной счет, также способствовали развитию выявлять закономерность в последовательном расположении предметов, действий.</w:t>
      </w:r>
      <w:proofErr w:type="gramEnd"/>
      <w:r w:rsidR="006E7FAE" w:rsidRPr="00A775CD">
        <w:rPr>
          <w:rFonts w:ascii="Times New Roman" w:hAnsi="Times New Roman" w:cs="Times New Roman"/>
          <w:sz w:val="28"/>
          <w:szCs w:val="28"/>
        </w:rPr>
        <w:t xml:space="preserve"> </w:t>
      </w:r>
      <w:r w:rsidRPr="000D7B2D">
        <w:rPr>
          <w:rFonts w:ascii="Times New Roman" w:hAnsi="Times New Roman" w:cs="Times New Roman"/>
          <w:sz w:val="28"/>
          <w:szCs w:val="28"/>
        </w:rPr>
        <w:t xml:space="preserve">Далее включались игры, в которых признак </w:t>
      </w:r>
      <w:proofErr w:type="spellStart"/>
      <w:r w:rsidRPr="000D7B2D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0D7B2D">
        <w:rPr>
          <w:rFonts w:ascii="Times New Roman" w:hAnsi="Times New Roman" w:cs="Times New Roman"/>
          <w:sz w:val="28"/>
          <w:szCs w:val="28"/>
        </w:rPr>
        <w:t xml:space="preserve"> было необходимо выделить наряду с другими признаками (формой, цветом) у объектов, расположенных в два-три ряда. Первое время такие игры вызывали у детей затруднения. В ответ на поставленную задачу найти недостающую фигуру дети обычно указывали на несколько фигур, не обнаруживая и не анализируя самостоятельно закономерности, лежащие в основе построения рядов </w:t>
      </w:r>
      <w:proofErr w:type="gramStart"/>
      <w:r w:rsidRPr="000D7B2D"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 w:rsidRPr="000D7B2D">
        <w:rPr>
          <w:rFonts w:ascii="Times New Roman" w:hAnsi="Times New Roman" w:cs="Times New Roman"/>
          <w:sz w:val="28"/>
          <w:szCs w:val="28"/>
        </w:rPr>
        <w:t xml:space="preserve"> как по </w:t>
      </w:r>
      <w:r w:rsidRPr="000D7B2D">
        <w:rPr>
          <w:rFonts w:ascii="Times New Roman" w:hAnsi="Times New Roman" w:cs="Times New Roman"/>
          <w:sz w:val="28"/>
          <w:szCs w:val="28"/>
        </w:rPr>
        <w:lastRenderedPageBreak/>
        <w:t>горизонтали, так и по вертикали. Выслушав ответ, воспитатель предлагал: «Докажите, что именно эту фигур нужно поместить в квадрат». Доказательство, в результате которого ребенок должен убедиться в правильности или ошибочности ответа приводит воспитатель, обучая ребенка анализу расположения фигур со свойственными им признаками в рядах. Таким образом, воспитатель, руководя решением задачи, помогает ребенку овладеть способами анализа, выявлять закономерности повторяемых признаков: наряду с другими признаками видеть закономерность расположения объектов, упорядоченных по количественному признаку</w:t>
      </w:r>
      <w:r>
        <w:t>.</w:t>
      </w:r>
    </w:p>
    <w:p w:rsidR="006E7FAE" w:rsidRPr="000D7B2D" w:rsidRDefault="000D7B2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FAE" w:rsidRPr="000D7B2D">
        <w:rPr>
          <w:rFonts w:ascii="Times New Roman" w:hAnsi="Times New Roman" w:cs="Times New Roman"/>
          <w:sz w:val="28"/>
          <w:szCs w:val="28"/>
        </w:rPr>
        <w:t>Дальнейшее усложнение задачи состоял</w:t>
      </w:r>
      <w:r w:rsidRPr="000D7B2D">
        <w:rPr>
          <w:rFonts w:ascii="Times New Roman" w:hAnsi="Times New Roman" w:cs="Times New Roman"/>
          <w:sz w:val="28"/>
          <w:szCs w:val="28"/>
        </w:rPr>
        <w:t xml:space="preserve">а </w:t>
      </w:r>
      <w:r w:rsidR="006E7FAE" w:rsidRPr="000D7B2D">
        <w:rPr>
          <w:rFonts w:ascii="Times New Roman" w:hAnsi="Times New Roman" w:cs="Times New Roman"/>
          <w:sz w:val="28"/>
          <w:szCs w:val="28"/>
        </w:rPr>
        <w:t xml:space="preserve">в развитии у детей умения выявлять закономерность в последовательном расположении предметов (по определенному принципу) на основе выделения и учета существенных признаков. Сначала </w:t>
      </w:r>
      <w:r w:rsidR="009337EC">
        <w:rPr>
          <w:rFonts w:ascii="Times New Roman" w:hAnsi="Times New Roman" w:cs="Times New Roman"/>
          <w:sz w:val="28"/>
          <w:szCs w:val="28"/>
        </w:rPr>
        <w:t xml:space="preserve">я </w:t>
      </w:r>
      <w:r w:rsidR="006E7FAE" w:rsidRPr="000D7B2D">
        <w:rPr>
          <w:rFonts w:ascii="Times New Roman" w:hAnsi="Times New Roman" w:cs="Times New Roman"/>
          <w:sz w:val="28"/>
          <w:szCs w:val="28"/>
        </w:rPr>
        <w:t>предлагал</w:t>
      </w:r>
      <w:r w:rsidR="009337EC">
        <w:rPr>
          <w:rFonts w:ascii="Times New Roman" w:hAnsi="Times New Roman" w:cs="Times New Roman"/>
          <w:sz w:val="28"/>
          <w:szCs w:val="28"/>
        </w:rPr>
        <w:t>а</w:t>
      </w:r>
      <w:r w:rsidR="006E7FAE" w:rsidRPr="000D7B2D">
        <w:rPr>
          <w:rFonts w:ascii="Times New Roman" w:hAnsi="Times New Roman" w:cs="Times New Roman"/>
          <w:sz w:val="28"/>
          <w:szCs w:val="28"/>
        </w:rPr>
        <w:t xml:space="preserve"> </w:t>
      </w:r>
      <w:r w:rsidR="009337EC" w:rsidRPr="000D7B2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6E7FAE" w:rsidRPr="000D7B2D">
        <w:rPr>
          <w:rFonts w:ascii="Times New Roman" w:hAnsi="Times New Roman" w:cs="Times New Roman"/>
          <w:sz w:val="28"/>
          <w:szCs w:val="28"/>
        </w:rPr>
        <w:t>несложные логические задачи с предметами, расположенными в один ряд. Например, в игре «Составь узор» ребенку необходимо было внимательно рассмотреть ряд предметов, выявить закономерность в расположении предметов и на пустое место положить карточку с ответом, выбрав ее из нескольких вариантов.</w:t>
      </w:r>
    </w:p>
    <w:p w:rsidR="006E7FAE" w:rsidRPr="000D7B2D" w:rsidRDefault="000D7B2D" w:rsidP="009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B2D">
        <w:rPr>
          <w:rFonts w:ascii="Times New Roman" w:hAnsi="Times New Roman" w:cs="Times New Roman"/>
          <w:sz w:val="28"/>
          <w:szCs w:val="28"/>
        </w:rPr>
        <w:t xml:space="preserve">   Я</w:t>
      </w:r>
      <w:r w:rsidR="006E7FAE" w:rsidRPr="000D7B2D">
        <w:rPr>
          <w:rFonts w:ascii="Times New Roman" w:hAnsi="Times New Roman" w:cs="Times New Roman"/>
          <w:sz w:val="28"/>
          <w:szCs w:val="28"/>
        </w:rPr>
        <w:t xml:space="preserve"> счита</w:t>
      </w:r>
      <w:r w:rsidRPr="000D7B2D">
        <w:rPr>
          <w:rFonts w:ascii="Times New Roman" w:hAnsi="Times New Roman" w:cs="Times New Roman"/>
          <w:sz w:val="28"/>
          <w:szCs w:val="28"/>
        </w:rPr>
        <w:t>ю</w:t>
      </w:r>
      <w:r w:rsidR="006E7FAE" w:rsidRPr="000D7B2D">
        <w:rPr>
          <w:rFonts w:ascii="Times New Roman" w:hAnsi="Times New Roman" w:cs="Times New Roman"/>
          <w:sz w:val="28"/>
          <w:szCs w:val="28"/>
        </w:rPr>
        <w:t xml:space="preserve">, что игры, в которых происходила активизация поисковой активности детей, были наиболее результативны для решения поставленных задач. Так, в игре «Рассеянный художник» детям по серии картинок нужно было восстановить последовательность событий, связанных с </w:t>
      </w:r>
      <w:proofErr w:type="spellStart"/>
      <w:r w:rsidR="006E7FAE" w:rsidRPr="000D7B2D">
        <w:rPr>
          <w:rFonts w:ascii="Times New Roman" w:hAnsi="Times New Roman" w:cs="Times New Roman"/>
          <w:sz w:val="28"/>
          <w:szCs w:val="28"/>
        </w:rPr>
        <w:t>сериацией</w:t>
      </w:r>
      <w:proofErr w:type="spellEnd"/>
      <w:r w:rsidR="006E7FAE" w:rsidRPr="000D7B2D">
        <w:rPr>
          <w:rFonts w:ascii="Times New Roman" w:hAnsi="Times New Roman" w:cs="Times New Roman"/>
          <w:sz w:val="28"/>
          <w:szCs w:val="28"/>
        </w:rPr>
        <w:t xml:space="preserve">. Такие жизненные ситуации </w:t>
      </w:r>
      <w:r>
        <w:rPr>
          <w:rFonts w:ascii="Times New Roman" w:hAnsi="Times New Roman" w:cs="Times New Roman"/>
          <w:sz w:val="28"/>
          <w:szCs w:val="28"/>
        </w:rPr>
        <w:t>воспитаннику</w:t>
      </w:r>
      <w:r w:rsidR="006E7FAE" w:rsidRPr="000D7B2D">
        <w:rPr>
          <w:rFonts w:ascii="Times New Roman" w:hAnsi="Times New Roman" w:cs="Times New Roman"/>
          <w:sz w:val="28"/>
          <w:szCs w:val="28"/>
        </w:rPr>
        <w:t xml:space="preserve"> были более понятны, что способствовало тому, что ребенок справлялся с заданием. При этом воспитатель побуждал детей при выполнении задания словесно описывать свои действия, аргументируя их. Этим воспитатель добивался осознанности в нахождении закономерности расположения объектов.</w:t>
      </w:r>
    </w:p>
    <w:p w:rsidR="006E7FAE" w:rsidRPr="000D7B2D" w:rsidRDefault="000D7B2D" w:rsidP="0093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FAE" w:rsidRPr="000D7B2D">
        <w:rPr>
          <w:rFonts w:ascii="Times New Roman" w:hAnsi="Times New Roman" w:cs="Times New Roman"/>
          <w:sz w:val="28"/>
          <w:szCs w:val="28"/>
        </w:rPr>
        <w:t>Усвоив способы поиска недостающей фигуры, дети самостоятельно применяли их при решении аналогичных задач, придумывали свои варианты.</w:t>
      </w:r>
    </w:p>
    <w:p w:rsidR="000D7B2D" w:rsidRPr="000D7B2D" w:rsidRDefault="000D7B2D" w:rsidP="009337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6F00" w:rsidRPr="00BE2F9E" w:rsidRDefault="00C56F00" w:rsidP="00316F31">
      <w:pPr>
        <w:spacing w:after="0" w:line="240" w:lineRule="auto"/>
        <w:jc w:val="center"/>
        <w:rPr>
          <w:b/>
          <w:sz w:val="32"/>
          <w:szCs w:val="32"/>
        </w:rPr>
      </w:pPr>
      <w:r w:rsidRPr="00BE2F9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C56F00" w:rsidRPr="00860F29" w:rsidRDefault="00C56F00" w:rsidP="00316F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F9E">
        <w:rPr>
          <w:rFonts w:ascii="Times New Roman" w:hAnsi="Times New Roman" w:cs="Times New Roman"/>
          <w:b/>
          <w:sz w:val="32"/>
          <w:szCs w:val="32"/>
        </w:rPr>
        <w:t>работы с детьми старшего дошкольного возраста (5-6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Задачи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Средства реализации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Сентябрь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комбинаторных способностей путём комбинирования цвета и формы.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«С</w:t>
            </w:r>
            <w:r w:rsidR="006D61A8">
              <w:rPr>
                <w:sz w:val="28"/>
                <w:szCs w:val="28"/>
              </w:rPr>
              <w:t>ложи узор» (кубики Никитина)</w:t>
            </w:r>
            <w:proofErr w:type="gramStart"/>
            <w:r w:rsidR="006D61A8">
              <w:rPr>
                <w:sz w:val="28"/>
                <w:szCs w:val="28"/>
              </w:rPr>
              <w:t xml:space="preserve"> </w:t>
            </w:r>
            <w:r w:rsidRPr="00DD1C99">
              <w:rPr>
                <w:sz w:val="28"/>
                <w:szCs w:val="28"/>
              </w:rPr>
              <w:t>,</w:t>
            </w:r>
            <w:proofErr w:type="gramEnd"/>
            <w:r w:rsidRPr="00DD1C99">
              <w:rPr>
                <w:sz w:val="28"/>
                <w:szCs w:val="28"/>
              </w:rPr>
              <w:t xml:space="preserve"> «Коврик» (палочки </w:t>
            </w:r>
            <w:proofErr w:type="spellStart"/>
            <w:r w:rsidRPr="00DD1C99">
              <w:rPr>
                <w:sz w:val="28"/>
                <w:szCs w:val="28"/>
              </w:rPr>
              <w:t>Кюизенера</w:t>
            </w:r>
            <w:proofErr w:type="spellEnd"/>
            <w:r w:rsidR="006D61A8">
              <w:rPr>
                <w:sz w:val="28"/>
                <w:szCs w:val="28"/>
              </w:rPr>
              <w:t>)</w:t>
            </w:r>
            <w:r w:rsidRPr="00DD1C99">
              <w:rPr>
                <w:sz w:val="28"/>
                <w:szCs w:val="28"/>
              </w:rPr>
              <w:t xml:space="preserve">. 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наблюдательности, творческого воображения.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Игры на поиск недостающего элемента: «Чего не хватает», «Что пропущено» </w:t>
            </w:r>
          </w:p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Игры с блоками Дьенеша: «Помоги </w:t>
            </w:r>
            <w:proofErr w:type="spellStart"/>
            <w:r w:rsidRPr="00DD1C99">
              <w:rPr>
                <w:sz w:val="28"/>
                <w:szCs w:val="28"/>
              </w:rPr>
              <w:t>муравьишкам</w:t>
            </w:r>
            <w:proofErr w:type="spellEnd"/>
            <w:r w:rsidRPr="00DD1C99">
              <w:rPr>
                <w:sz w:val="28"/>
                <w:szCs w:val="28"/>
              </w:rPr>
              <w:t xml:space="preserve">», «Страна </w:t>
            </w:r>
            <w:proofErr w:type="spellStart"/>
            <w:r w:rsidRPr="00DD1C99">
              <w:rPr>
                <w:sz w:val="28"/>
                <w:szCs w:val="28"/>
              </w:rPr>
              <w:t>мурав</w:t>
            </w:r>
            <w:r w:rsidR="006D61A8">
              <w:rPr>
                <w:sz w:val="28"/>
                <w:szCs w:val="28"/>
              </w:rPr>
              <w:t>ия</w:t>
            </w:r>
            <w:proofErr w:type="spellEnd"/>
            <w:r w:rsidR="006D61A8">
              <w:rPr>
                <w:sz w:val="28"/>
                <w:szCs w:val="28"/>
              </w:rPr>
              <w:t>», «Построй дорожку» и др.</w:t>
            </w:r>
            <w:r w:rsidRPr="00DD1C99">
              <w:rPr>
                <w:sz w:val="28"/>
                <w:szCs w:val="28"/>
              </w:rPr>
              <w:t xml:space="preserve"> 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умения выявлять и абстрагировать свойства, следуя алгоритму.  Развитие пространственного воображения, сообразительности, смекалки.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Игры – головоломки: «</w:t>
            </w:r>
            <w:proofErr w:type="spellStart"/>
            <w:r w:rsidRPr="00DD1C99">
              <w:rPr>
                <w:sz w:val="28"/>
                <w:szCs w:val="28"/>
              </w:rPr>
              <w:t>Танграм</w:t>
            </w:r>
            <w:proofErr w:type="spellEnd"/>
            <w:r w:rsidRPr="00DD1C99">
              <w:rPr>
                <w:sz w:val="28"/>
                <w:szCs w:val="28"/>
              </w:rPr>
              <w:t>», «</w:t>
            </w:r>
            <w:proofErr w:type="spellStart"/>
            <w:r w:rsidRPr="00DD1C99">
              <w:rPr>
                <w:sz w:val="28"/>
                <w:szCs w:val="28"/>
              </w:rPr>
              <w:t>Колумбово</w:t>
            </w:r>
            <w:proofErr w:type="spellEnd"/>
            <w:r w:rsidRPr="00DD1C99">
              <w:rPr>
                <w:sz w:val="28"/>
                <w:szCs w:val="28"/>
              </w:rPr>
              <w:t xml:space="preserve"> яйцо» и др. 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Развитие умения анализировать свойства изображений, рассказывать о том, что их объединяет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Словесно – логические игры и упражнения </w:t>
            </w:r>
            <w:proofErr w:type="gramStart"/>
            <w:r w:rsidRPr="00DD1C99">
              <w:rPr>
                <w:sz w:val="28"/>
                <w:szCs w:val="28"/>
              </w:rPr>
              <w:t>:«</w:t>
            </w:r>
            <w:proofErr w:type="gramEnd"/>
            <w:r w:rsidRPr="00DD1C99">
              <w:rPr>
                <w:sz w:val="28"/>
                <w:szCs w:val="28"/>
              </w:rPr>
              <w:t xml:space="preserve">Что объединяет?», 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Октябрь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аналитической деятельности, умения классифицировать объекты.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Игры с блоками Дьенеша, с игрушками, картинками»: «Засели домики», «Заполни аквариумы» и др.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Освоение приёмов конструирования геометрических фигур (алгоритм действий).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«Необычные фигуры» (блоки Дьенеша)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Развитие умения осуществлять зрительно – мысленный анализ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Подбери заплатку к коврику», «Чего не хватает».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комбинаторных способностей.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Игры – головоломки со счётными палочками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речи, памяти, внимания.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Словесно – л</w:t>
            </w:r>
            <w:r w:rsidR="006D61A8">
              <w:rPr>
                <w:sz w:val="28"/>
                <w:szCs w:val="28"/>
              </w:rPr>
              <w:t>огические игры и упражнения</w:t>
            </w:r>
            <w:r w:rsidRPr="00DD1C99">
              <w:rPr>
                <w:sz w:val="28"/>
                <w:szCs w:val="28"/>
              </w:rPr>
              <w:t xml:space="preserve"> 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Ноябрь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Развитие умения мыслить пространственными образами (объёмными фигурами).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«Кубики для всех»</w:t>
            </w:r>
            <w:proofErr w:type="gramStart"/>
            <w:r w:rsidRPr="00DD1C99">
              <w:rPr>
                <w:sz w:val="28"/>
                <w:szCs w:val="28"/>
              </w:rPr>
              <w:t xml:space="preserve"> ,</w:t>
            </w:r>
            <w:proofErr w:type="gramEnd"/>
            <w:r w:rsidRPr="00DD1C99">
              <w:rPr>
                <w:sz w:val="28"/>
                <w:szCs w:val="28"/>
              </w:rPr>
              <w:t>Конструкторы: «</w:t>
            </w:r>
            <w:proofErr w:type="spellStart"/>
            <w:r w:rsidRPr="00DD1C99">
              <w:rPr>
                <w:sz w:val="28"/>
                <w:szCs w:val="28"/>
              </w:rPr>
              <w:t>Лего</w:t>
            </w:r>
            <w:proofErr w:type="spellEnd"/>
            <w:r w:rsidRPr="00DD1C99">
              <w:rPr>
                <w:sz w:val="28"/>
                <w:szCs w:val="28"/>
              </w:rPr>
              <w:t>» и другие объёмные конструкторы.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умения сравнивать.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«Найди отличия», «Четвёртый лишний»; игры с блоками: «Две дорожки», «Поймай тройку».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речи, внимания.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Логические задачи. 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Декабрь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Развитие комбинаторных способностей, сообразительности, творческого воображения,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Игры с «цветными числами» </w:t>
            </w:r>
          </w:p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(палочки </w:t>
            </w:r>
            <w:proofErr w:type="spellStart"/>
            <w:r w:rsidRPr="00DD1C99">
              <w:rPr>
                <w:sz w:val="28"/>
                <w:szCs w:val="28"/>
              </w:rPr>
              <w:t>Кюизенера</w:t>
            </w:r>
            <w:proofErr w:type="spellEnd"/>
            <w:r w:rsidRPr="00DD1C99">
              <w:rPr>
                <w:sz w:val="28"/>
                <w:szCs w:val="28"/>
              </w:rPr>
              <w:t>)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пространственного воображения, сообразительности, смекалки.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«Игры – головоломки», «Что изменилось».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аналитических способностей, умения определять результат деятельности. </w:t>
            </w:r>
          </w:p>
        </w:tc>
        <w:tc>
          <w:tcPr>
            <w:tcW w:w="4501" w:type="dxa"/>
          </w:tcPr>
          <w:p w:rsidR="00C56F00" w:rsidRPr="00DD1C99" w:rsidRDefault="006D61A8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«Чудесный мешочек»</w:t>
            </w:r>
            <w:r w:rsidR="00C56F00" w:rsidRPr="00DD1C99">
              <w:rPr>
                <w:sz w:val="28"/>
                <w:szCs w:val="28"/>
              </w:rPr>
              <w:t>, «Что получится, если….» (упражнения со счётными палочками).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речи, мышления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Словесно – л</w:t>
            </w:r>
            <w:r w:rsidR="006D61A8">
              <w:rPr>
                <w:sz w:val="28"/>
                <w:szCs w:val="28"/>
              </w:rPr>
              <w:t>огические игры и упражнения</w:t>
            </w:r>
            <w:r w:rsidRPr="00DD1C99">
              <w:rPr>
                <w:sz w:val="28"/>
                <w:szCs w:val="28"/>
              </w:rPr>
              <w:t xml:space="preserve">: «Закончи предложение», «Дополни ряд». 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Январь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Развитие умения кодировать практические действия числами.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Игры с числовым кубиком и фишками. 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Развитие умения осуществлять зрительно – мысленный анализ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>Игры: «Чего не хватает», «Четвёртый лишний».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умения ориентироваться в пространстве в соответствии с </w:t>
            </w:r>
            <w:r w:rsidRPr="00DD1C99">
              <w:rPr>
                <w:sz w:val="28"/>
                <w:szCs w:val="28"/>
              </w:rPr>
              <w:lastRenderedPageBreak/>
              <w:t>планом.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lastRenderedPageBreak/>
              <w:t xml:space="preserve">Планы – схемы: «Куда села муха?», «Где спрятался Мишка?» и </w:t>
            </w:r>
            <w:r w:rsidRPr="00DD1C99">
              <w:rPr>
                <w:sz w:val="28"/>
                <w:szCs w:val="28"/>
              </w:rPr>
              <w:lastRenderedPageBreak/>
              <w:t>т.д.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DD1C99">
              <w:rPr>
                <w:sz w:val="28"/>
                <w:szCs w:val="28"/>
              </w:rPr>
              <w:t xml:space="preserve">Развитие речи, мышления. </w:t>
            </w:r>
          </w:p>
          <w:p w:rsidR="00C56F00" w:rsidRPr="00DD1C99" w:rsidRDefault="00C56F00" w:rsidP="00C56F0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Словесно – л</w:t>
            </w:r>
            <w:r w:rsidR="006D61A8">
              <w:rPr>
                <w:sz w:val="28"/>
                <w:szCs w:val="28"/>
              </w:rPr>
              <w:t>огические игры и упражнения</w:t>
            </w:r>
            <w:r w:rsidRPr="00872AA6">
              <w:rPr>
                <w:sz w:val="28"/>
                <w:szCs w:val="28"/>
              </w:rPr>
              <w:t xml:space="preserve">: «Почему один лишний?», «Назови, одним словом». 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Развитие конструктивных способностей, зрительного внимания, умения мыслить образами.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«</w:t>
            </w:r>
            <w:proofErr w:type="spellStart"/>
            <w:r w:rsidRPr="00872AA6">
              <w:rPr>
                <w:sz w:val="28"/>
                <w:szCs w:val="28"/>
              </w:rPr>
              <w:t>Геоконт</w:t>
            </w:r>
            <w:proofErr w:type="spellEnd"/>
            <w:r w:rsidRPr="00872AA6">
              <w:rPr>
                <w:sz w:val="28"/>
                <w:szCs w:val="28"/>
              </w:rPr>
              <w:t>», «</w:t>
            </w:r>
            <w:proofErr w:type="spellStart"/>
            <w:r w:rsidRPr="00872AA6">
              <w:rPr>
                <w:sz w:val="28"/>
                <w:szCs w:val="28"/>
              </w:rPr>
              <w:t>Танграм</w:t>
            </w:r>
            <w:proofErr w:type="spellEnd"/>
            <w:r w:rsidRPr="00872AA6">
              <w:rPr>
                <w:sz w:val="28"/>
                <w:szCs w:val="28"/>
              </w:rPr>
              <w:t>», «</w:t>
            </w:r>
            <w:proofErr w:type="spellStart"/>
            <w:r w:rsidRPr="00872AA6">
              <w:rPr>
                <w:sz w:val="28"/>
                <w:szCs w:val="28"/>
              </w:rPr>
              <w:t>Колумбово</w:t>
            </w:r>
            <w:proofErr w:type="spellEnd"/>
            <w:r w:rsidRPr="00872AA6">
              <w:rPr>
                <w:sz w:val="28"/>
                <w:szCs w:val="28"/>
              </w:rPr>
              <w:t xml:space="preserve"> яйцо» и другие подобные игры.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у детей представления о числе на основе счёта и измерения.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Игры с палочками </w:t>
            </w:r>
            <w:proofErr w:type="spellStart"/>
            <w:r w:rsidRPr="00872AA6">
              <w:rPr>
                <w:sz w:val="28"/>
                <w:szCs w:val="28"/>
              </w:rPr>
              <w:t>Кюизенера</w:t>
            </w:r>
            <w:proofErr w:type="spellEnd"/>
            <w:r w:rsidRPr="00872AA6">
              <w:rPr>
                <w:sz w:val="28"/>
                <w:szCs w:val="28"/>
              </w:rPr>
              <w:t>: «Весёлый поезд», «Составь число» и т.д.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умения разбивать множество на классы по совместимым свойствам.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Игры с блоками Дьенеша: «Помоги фигурам выбраться из леса», «Загадки без слов», «Где спрятался Джерри?».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речи, мышления.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Словесно – л</w:t>
            </w:r>
            <w:r w:rsidR="006D61A8">
              <w:rPr>
                <w:sz w:val="28"/>
                <w:szCs w:val="28"/>
              </w:rPr>
              <w:t>огические игры и упражнения</w:t>
            </w:r>
            <w:r w:rsidRPr="00872AA6">
              <w:rPr>
                <w:sz w:val="28"/>
                <w:szCs w:val="28"/>
              </w:rPr>
              <w:t>: «Подбери слово по аналогии»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произвольного внимания, зрительной памяти. </w:t>
            </w:r>
          </w:p>
        </w:tc>
        <w:tc>
          <w:tcPr>
            <w:tcW w:w="4501" w:type="dxa"/>
          </w:tcPr>
          <w:p w:rsidR="00C56F00" w:rsidRPr="00DD1C99" w:rsidRDefault="006D61A8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«Чудесный мешочек»</w:t>
            </w:r>
            <w:r w:rsidR="00C56F00" w:rsidRPr="00872AA6">
              <w:rPr>
                <w:sz w:val="28"/>
                <w:szCs w:val="28"/>
              </w:rPr>
              <w:t xml:space="preserve">, «Что изменилось». 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Развитие умения выделять и абстрагировать свойства объекта, сравнивать по заданным свойствам.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Игры с блоками: «</w:t>
            </w:r>
            <w:r>
              <w:rPr>
                <w:sz w:val="28"/>
                <w:szCs w:val="28"/>
              </w:rPr>
              <w:t xml:space="preserve">Дорожки», «Домино», </w:t>
            </w:r>
            <w:r w:rsidRPr="00872AA6">
              <w:rPr>
                <w:sz w:val="28"/>
                <w:szCs w:val="28"/>
              </w:rPr>
              <w:t>Игры с картинками, с игрушками: «Ч</w:t>
            </w:r>
            <w:r>
              <w:rPr>
                <w:sz w:val="28"/>
                <w:szCs w:val="28"/>
              </w:rPr>
              <w:t xml:space="preserve">ем </w:t>
            </w:r>
            <w:proofErr w:type="gramStart"/>
            <w:r>
              <w:rPr>
                <w:sz w:val="28"/>
                <w:szCs w:val="28"/>
              </w:rPr>
              <w:t>похожи</w:t>
            </w:r>
            <w:proofErr w:type="gramEnd"/>
            <w:r>
              <w:rPr>
                <w:sz w:val="28"/>
                <w:szCs w:val="28"/>
              </w:rPr>
              <w:t xml:space="preserve"> и чем отличаются»</w:t>
            </w:r>
            <w:r w:rsidRPr="00872AA6">
              <w:rPr>
                <w:sz w:val="28"/>
                <w:szCs w:val="28"/>
              </w:rPr>
              <w:t xml:space="preserve"> 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Освоение понятий: точка, прямая линия, отрезок, луч.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Игра «</w:t>
            </w:r>
            <w:proofErr w:type="spellStart"/>
            <w:r w:rsidRPr="00872AA6">
              <w:rPr>
                <w:sz w:val="28"/>
                <w:szCs w:val="28"/>
              </w:rPr>
              <w:t>Геоконт</w:t>
            </w:r>
            <w:proofErr w:type="spellEnd"/>
            <w:r w:rsidRPr="00872AA6">
              <w:rPr>
                <w:sz w:val="28"/>
                <w:szCs w:val="28"/>
              </w:rPr>
              <w:t>», упражнения на листе в клетку.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слухового внимания, памяти, речи.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Словесно – л</w:t>
            </w:r>
            <w:r w:rsidR="006D61A8">
              <w:rPr>
                <w:sz w:val="28"/>
                <w:szCs w:val="28"/>
              </w:rPr>
              <w:t>огические игры и упражнения</w:t>
            </w:r>
            <w:proofErr w:type="gramStart"/>
            <w:r w:rsidR="006D61A8">
              <w:rPr>
                <w:sz w:val="28"/>
                <w:szCs w:val="28"/>
              </w:rPr>
              <w:t xml:space="preserve"> </w:t>
            </w:r>
            <w:r w:rsidRPr="00872AA6">
              <w:rPr>
                <w:sz w:val="28"/>
                <w:szCs w:val="28"/>
              </w:rPr>
              <w:t>:</w:t>
            </w:r>
            <w:proofErr w:type="gramEnd"/>
            <w:r w:rsidRPr="00872AA6">
              <w:rPr>
                <w:sz w:val="28"/>
                <w:szCs w:val="28"/>
              </w:rPr>
              <w:t xml:space="preserve"> «Найди нужное слово», «Кто самый, самый?», «Лишнее слово». 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Развитие умения устанавливать зависимость между количеством и числом.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«Палочки </w:t>
            </w:r>
            <w:proofErr w:type="spellStart"/>
            <w:r w:rsidRPr="00872AA6">
              <w:rPr>
                <w:sz w:val="28"/>
                <w:szCs w:val="28"/>
              </w:rPr>
              <w:t>Кюизенера</w:t>
            </w:r>
            <w:proofErr w:type="spellEnd"/>
            <w:r w:rsidRPr="00872AA6">
              <w:rPr>
                <w:sz w:val="28"/>
                <w:szCs w:val="28"/>
              </w:rPr>
              <w:t>», картинки, игрушки, цифры.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Развитие умения анализировать группы объектов, устанавливать закономерность в наборе признаков.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Упражнения н</w:t>
            </w:r>
            <w:r w:rsidR="006D61A8">
              <w:rPr>
                <w:sz w:val="28"/>
                <w:szCs w:val="28"/>
              </w:rPr>
              <w:t>а сравнение двух групп фигур</w:t>
            </w:r>
            <w:r w:rsidRPr="00872AA6">
              <w:rPr>
                <w:sz w:val="28"/>
                <w:szCs w:val="28"/>
              </w:rPr>
              <w:t>, упражнения с кругами Эйлера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умения классифицировать, используя при этом кодовые карточки.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>Игры с блоками Дьенеша: «Найди свой гараж», «Найди свой домик», «Дерево»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Развитие умения быстро подбирать нужное слово. 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872AA6">
              <w:rPr>
                <w:sz w:val="28"/>
                <w:szCs w:val="28"/>
              </w:rPr>
              <w:t xml:space="preserve">Словесно – логические игры и упражнения: «Скажи наоборот», </w:t>
            </w:r>
            <w:r w:rsidRPr="00872AA6">
              <w:rPr>
                <w:sz w:val="28"/>
                <w:szCs w:val="28"/>
              </w:rPr>
              <w:lastRenderedPageBreak/>
              <w:t>«Продолжи ряд».</w:t>
            </w:r>
          </w:p>
        </w:tc>
      </w:tr>
      <w:tr w:rsidR="00C56F00" w:rsidRPr="00DD1C99" w:rsidTr="00C56F00">
        <w:tc>
          <w:tcPr>
            <w:tcW w:w="9571" w:type="dxa"/>
            <w:gridSpan w:val="3"/>
          </w:tcPr>
          <w:p w:rsidR="00C56F00" w:rsidRPr="00DD1C99" w:rsidRDefault="00C56F00" w:rsidP="00C5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Развитие умения следовать определённому алгоритму при выполнении цепочки действий.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Игры с блоками Дьенеша: «Построй дорожку», «Необычные фигуры».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Развитие математических понятий о составе числа при помощи схем.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Математические загадки, Игры – схемы: «Сколько вместе?», «Сколько осталось?»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Развитие находчивости, сообразительности, умения считать.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«Торопись, да не ошибись», «Рассели ласточек», «Примеров много – ответ один»</w:t>
            </w:r>
          </w:p>
        </w:tc>
      </w:tr>
      <w:tr w:rsidR="00C56F00" w:rsidRPr="00DD1C99" w:rsidTr="00C56F00">
        <w:tc>
          <w:tcPr>
            <w:tcW w:w="534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56F00" w:rsidRPr="00872AA6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Развитие умения подробно и связно объяснять – в чём сущность отличия или нелепости ситуации</w:t>
            </w:r>
          </w:p>
        </w:tc>
        <w:tc>
          <w:tcPr>
            <w:tcW w:w="4501" w:type="dxa"/>
          </w:tcPr>
          <w:p w:rsidR="00C56F00" w:rsidRPr="00DD1C99" w:rsidRDefault="00C56F00" w:rsidP="00C56F00">
            <w:pPr>
              <w:rPr>
                <w:sz w:val="28"/>
                <w:szCs w:val="28"/>
              </w:rPr>
            </w:pPr>
            <w:r w:rsidRPr="00BE2F9E">
              <w:rPr>
                <w:sz w:val="28"/>
                <w:szCs w:val="28"/>
              </w:rPr>
              <w:t>Словесно</w:t>
            </w:r>
            <w:r>
              <w:rPr>
                <w:sz w:val="28"/>
                <w:szCs w:val="28"/>
              </w:rPr>
              <w:t xml:space="preserve"> – логические игры и упражнения: </w:t>
            </w:r>
            <w:r w:rsidRPr="00BE2F9E">
              <w:rPr>
                <w:sz w:val="28"/>
                <w:szCs w:val="28"/>
              </w:rPr>
              <w:t>«Четвёртый лишний», «Нелепицы».</w:t>
            </w:r>
          </w:p>
        </w:tc>
      </w:tr>
    </w:tbl>
    <w:p w:rsidR="00C56F00" w:rsidRPr="00C56F00" w:rsidRDefault="00C56F00" w:rsidP="00C56F00">
      <w:pPr>
        <w:tabs>
          <w:tab w:val="left" w:pos="78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F00">
        <w:rPr>
          <w:rFonts w:ascii="Times New Roman" w:hAnsi="Times New Roman" w:cs="Times New Roman"/>
          <w:b/>
          <w:bCs/>
          <w:sz w:val="28"/>
          <w:szCs w:val="28"/>
        </w:rPr>
        <w:t>План совместной работы со специалистами и родителями</w:t>
      </w:r>
    </w:p>
    <w:p w:rsidR="00C56F00" w:rsidRPr="006D61A8" w:rsidRDefault="00C56F00" w:rsidP="00C56F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F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56F00">
        <w:rPr>
          <w:rFonts w:ascii="Times New Roman" w:hAnsi="Times New Roman" w:cs="Times New Roman"/>
          <w:bCs/>
          <w:sz w:val="28"/>
          <w:szCs w:val="28"/>
        </w:rPr>
        <w:t xml:space="preserve"> дать информацию педагогам и родителям о</w:t>
      </w:r>
      <w:r w:rsidR="006D61A8">
        <w:rPr>
          <w:rFonts w:ascii="Times New Roman" w:hAnsi="Times New Roman" w:cs="Times New Roman"/>
          <w:bCs/>
          <w:sz w:val="28"/>
          <w:szCs w:val="28"/>
        </w:rPr>
        <w:t>б</w:t>
      </w:r>
      <w:r w:rsidRPr="00C56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1A8">
        <w:rPr>
          <w:rFonts w:ascii="Times New Roman" w:hAnsi="Times New Roman" w:cs="Times New Roman"/>
          <w:sz w:val="28"/>
          <w:szCs w:val="28"/>
        </w:rPr>
        <w:t>о</w:t>
      </w:r>
      <w:r w:rsidR="006D61A8" w:rsidRPr="006D61A8">
        <w:rPr>
          <w:rFonts w:ascii="Times New Roman" w:hAnsi="Times New Roman" w:cs="Times New Roman"/>
          <w:sz w:val="28"/>
          <w:szCs w:val="28"/>
        </w:rPr>
        <w:t>снов</w:t>
      </w:r>
      <w:r w:rsidR="006D61A8">
        <w:rPr>
          <w:rFonts w:ascii="Times New Roman" w:hAnsi="Times New Roman" w:cs="Times New Roman"/>
          <w:sz w:val="28"/>
          <w:szCs w:val="28"/>
        </w:rPr>
        <w:t>ах</w:t>
      </w:r>
      <w:r w:rsidR="006D61A8" w:rsidRPr="006D61A8">
        <w:rPr>
          <w:rFonts w:ascii="Times New Roman" w:hAnsi="Times New Roman" w:cs="Times New Roman"/>
          <w:sz w:val="28"/>
          <w:szCs w:val="28"/>
        </w:rPr>
        <w:t xml:space="preserve"> развития логического мышления у детей старшего дошкольного возраста</w:t>
      </w:r>
      <w:r w:rsidRPr="006D61A8">
        <w:rPr>
          <w:rFonts w:ascii="Times New Roman" w:hAnsi="Times New Roman" w:cs="Times New Roman"/>
          <w:bCs/>
          <w:sz w:val="28"/>
          <w:szCs w:val="28"/>
        </w:rPr>
        <w:t>; приобщить взрослых к взаимодействию</w:t>
      </w:r>
      <w:r w:rsidR="006D6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1A8">
        <w:rPr>
          <w:rFonts w:ascii="Times New Roman" w:hAnsi="Times New Roman" w:cs="Times New Roman"/>
          <w:bCs/>
          <w:sz w:val="28"/>
          <w:szCs w:val="28"/>
        </w:rPr>
        <w:t xml:space="preserve">и совместной </w:t>
      </w:r>
      <w:r w:rsidR="006D61A8" w:rsidRPr="006D61A8">
        <w:rPr>
          <w:rFonts w:ascii="Times New Roman" w:hAnsi="Times New Roman" w:cs="Times New Roman"/>
          <w:bCs/>
          <w:sz w:val="28"/>
          <w:szCs w:val="28"/>
        </w:rPr>
        <w:t xml:space="preserve">познавательной </w:t>
      </w:r>
      <w:r w:rsidRPr="006D61A8">
        <w:rPr>
          <w:rFonts w:ascii="Times New Roman" w:hAnsi="Times New Roman" w:cs="Times New Roman"/>
          <w:bCs/>
          <w:sz w:val="28"/>
          <w:szCs w:val="28"/>
        </w:rPr>
        <w:t>деятельности с детьми</w:t>
      </w:r>
      <w:r w:rsidRPr="006D61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6F00" w:rsidRPr="00C56F00" w:rsidRDefault="00C56F00" w:rsidP="00C56F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F00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3686"/>
      </w:tblGrid>
      <w:tr w:rsidR="00C56F00" w:rsidRPr="006D61A8" w:rsidTr="00C56F00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Блок 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Взаимодействие со специалистами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00" w:rsidRPr="006D61A8" w:rsidRDefault="00C56F00" w:rsidP="00C56F00">
            <w:pPr>
              <w:pStyle w:val="ab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Взаимодействие с родителями </w:t>
            </w:r>
          </w:p>
        </w:tc>
      </w:tr>
      <w:tr w:rsidR="00C56F00" w:rsidRPr="006D61A8" w:rsidTr="00C56F0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>1 Блок «</w:t>
            </w:r>
            <w:r w:rsidR="00982EFF" w:rsidRPr="006D61A8">
              <w:rPr>
                <w:rFonts w:cs="Times New Roman"/>
                <w:b/>
                <w:sz w:val="28"/>
                <w:szCs w:val="28"/>
                <w:lang w:val="ru-RU"/>
              </w:rPr>
              <w:t>Особенности развития логического мышления у детей</w:t>
            </w: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C56F00" w:rsidRPr="006D61A8" w:rsidRDefault="00C56F00" w:rsidP="00C56F00">
            <w:pPr>
              <w:pStyle w:val="ab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Семинар «Особенности развития логического мышления у детей» </w:t>
            </w:r>
          </w:p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>Консультация «Основы развития логического мышления у детей старшего дошкольного возраста»</w:t>
            </w:r>
          </w:p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Подбор игр и литературы по развитию логического мышления у детей дошкольного возраста.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>Анкетирование «</w:t>
            </w:r>
            <w:r w:rsidR="00982EFF" w:rsidRPr="006D61A8">
              <w:rPr>
                <w:rFonts w:cs="Times New Roman"/>
                <w:sz w:val="28"/>
                <w:szCs w:val="28"/>
                <w:lang w:val="ru-RU"/>
              </w:rPr>
              <w:t>Логическое мышление</w:t>
            </w: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» </w:t>
            </w:r>
          </w:p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Консультация «Развитие логического мышления детей старшего дошкольного возраста» </w:t>
            </w:r>
          </w:p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>Открытое занятие «Полёт в космос»</w:t>
            </w:r>
          </w:p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>Наглядно—текстовая информация по плану работы с детьми</w:t>
            </w:r>
          </w:p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>Выполнение домашних заданий по плану работы</w:t>
            </w:r>
          </w:p>
        </w:tc>
      </w:tr>
      <w:tr w:rsidR="00C56F00" w:rsidRPr="006D61A8" w:rsidTr="00C56F0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>2 Блок «</w:t>
            </w:r>
            <w:r w:rsidR="006D61A8"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Словесно-логическое мышление</w:t>
            </w: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C56F00" w:rsidRPr="006D61A8" w:rsidRDefault="00C56F00" w:rsidP="00C56F00">
            <w:pPr>
              <w:pStyle w:val="ab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p w:rsidR="00C56F00" w:rsidRPr="006D61A8" w:rsidRDefault="00C56F00" w:rsidP="00C56F00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 Наглядно — текстовая информация «</w:t>
            </w:r>
            <w:r w:rsidR="006D61A8" w:rsidRPr="006D61A8">
              <w:rPr>
                <w:rFonts w:cs="Times New Roman"/>
                <w:bCs/>
                <w:sz w:val="28"/>
                <w:szCs w:val="28"/>
                <w:lang w:val="ru-RU"/>
              </w:rPr>
              <w:t>Словесно-логическое мышление</w:t>
            </w: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»  </w:t>
            </w:r>
          </w:p>
          <w:p w:rsidR="00C56F00" w:rsidRPr="006D61A8" w:rsidRDefault="00C56F00" w:rsidP="00C56F00">
            <w:pPr>
              <w:pStyle w:val="ab"/>
              <w:spacing w:after="12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Подбор игр и литературы по развитию </w:t>
            </w:r>
            <w:r w:rsidR="006D61A8" w:rsidRPr="006D61A8">
              <w:rPr>
                <w:rFonts w:cs="Times New Roman"/>
                <w:sz w:val="28"/>
                <w:szCs w:val="28"/>
                <w:lang w:val="ru-RU"/>
              </w:rPr>
              <w:t>словесно-</w:t>
            </w:r>
            <w:r w:rsidRPr="006D61A8">
              <w:rPr>
                <w:rFonts w:cs="Times New Roman"/>
                <w:sz w:val="28"/>
                <w:szCs w:val="28"/>
                <w:lang w:val="ru-RU"/>
              </w:rPr>
              <w:lastRenderedPageBreak/>
              <w:t>логического мышления у детей дошкольного возраста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00" w:rsidRPr="006D61A8" w:rsidRDefault="00C56F00" w:rsidP="009B65AA">
            <w:pPr>
              <w:pStyle w:val="ab"/>
              <w:spacing w:after="120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lastRenderedPageBreak/>
              <w:t>Семинар «</w:t>
            </w:r>
            <w:r w:rsidR="006D61A8" w:rsidRPr="006D61A8">
              <w:rPr>
                <w:rFonts w:cs="Times New Roman"/>
                <w:sz w:val="28"/>
                <w:szCs w:val="28"/>
                <w:lang w:val="ru-RU"/>
              </w:rPr>
              <w:t>Особенности развития словесно-логического мышления у детей</w:t>
            </w: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»; </w:t>
            </w:r>
          </w:p>
          <w:p w:rsidR="00C56F00" w:rsidRPr="006D61A8" w:rsidRDefault="00C56F00" w:rsidP="00C56F00">
            <w:pPr>
              <w:pStyle w:val="ab"/>
              <w:spacing w:after="12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Наглядно—текстовая </w:t>
            </w:r>
            <w:r w:rsidRPr="006D61A8">
              <w:rPr>
                <w:rFonts w:cs="Times New Roman"/>
                <w:sz w:val="28"/>
                <w:szCs w:val="28"/>
                <w:lang w:val="ru-RU"/>
              </w:rPr>
              <w:lastRenderedPageBreak/>
              <w:t>информация по плану работы с детьми;</w:t>
            </w:r>
          </w:p>
          <w:p w:rsidR="00C56F00" w:rsidRPr="006D61A8" w:rsidRDefault="00C56F00" w:rsidP="00C56F00">
            <w:pPr>
              <w:pStyle w:val="ab"/>
              <w:spacing w:after="12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>Выполнение домашних заданий по плану работы;</w:t>
            </w:r>
          </w:p>
        </w:tc>
      </w:tr>
      <w:tr w:rsidR="00C56F00" w:rsidRPr="006D61A8" w:rsidTr="00C56F0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C56F00" w:rsidRPr="006D61A8" w:rsidRDefault="00C56F00" w:rsidP="00C56F00">
            <w:pPr>
              <w:pStyle w:val="ab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Результат </w:t>
            </w:r>
          </w:p>
        </w:tc>
        <w:tc>
          <w:tcPr>
            <w:tcW w:w="72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00" w:rsidRPr="006D61A8" w:rsidRDefault="00C56F00" w:rsidP="00C56F00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D61A8">
              <w:rPr>
                <w:rFonts w:cs="Times New Roman"/>
                <w:sz w:val="28"/>
                <w:szCs w:val="28"/>
                <w:lang w:val="ru-RU"/>
              </w:rPr>
              <w:t xml:space="preserve">Выставка игр по развитию логического мышления у детей дошкольного возраста </w:t>
            </w:r>
          </w:p>
        </w:tc>
      </w:tr>
    </w:tbl>
    <w:p w:rsidR="00982EFF" w:rsidRPr="006D61A8" w:rsidRDefault="00C56F00" w:rsidP="00C56F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1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316F31" w:rsidRDefault="00316F31" w:rsidP="00316F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6F00" w:rsidRPr="006D61A8" w:rsidRDefault="00C553FE" w:rsidP="00D64013">
      <w:pPr>
        <w:ind w:firstLine="8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56F00" w:rsidRPr="006D61A8">
        <w:rPr>
          <w:rFonts w:ascii="Times New Roman" w:hAnsi="Times New Roman" w:cs="Times New Roman"/>
          <w:b/>
          <w:bCs/>
          <w:sz w:val="28"/>
          <w:szCs w:val="28"/>
        </w:rPr>
        <w:t>езультаты:</w:t>
      </w:r>
    </w:p>
    <w:p w:rsidR="00D64013" w:rsidRDefault="00D64013" w:rsidP="0031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7B2D">
        <w:rPr>
          <w:rFonts w:ascii="Times New Roman" w:hAnsi="Times New Roman" w:cs="Times New Roman"/>
          <w:sz w:val="28"/>
          <w:szCs w:val="28"/>
        </w:rPr>
        <w:t>Я считаю, что организация педагогической работы по развитию логических приемов мышления старших дошкольников показал</w:t>
      </w:r>
      <w:r w:rsidR="00316F31">
        <w:rPr>
          <w:rFonts w:ascii="Times New Roman" w:hAnsi="Times New Roman" w:cs="Times New Roman"/>
          <w:sz w:val="28"/>
          <w:szCs w:val="28"/>
        </w:rPr>
        <w:t xml:space="preserve">а свою эффективность, поскольку </w:t>
      </w:r>
      <w:r w:rsidRPr="000D7B2D">
        <w:rPr>
          <w:rFonts w:ascii="Times New Roman" w:hAnsi="Times New Roman" w:cs="Times New Roman"/>
          <w:sz w:val="28"/>
          <w:szCs w:val="28"/>
        </w:rPr>
        <w:t>широко использовались возможности игры в процессе обучения: ролевых, дидактических, игр-путешествий, игр-загадок, подвижных игры, настольных.</w:t>
      </w:r>
    </w:p>
    <w:p w:rsidR="00D64013" w:rsidRDefault="00D64013" w:rsidP="00D64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2D">
        <w:rPr>
          <w:rFonts w:ascii="Times New Roman" w:hAnsi="Times New Roman" w:cs="Times New Roman"/>
          <w:sz w:val="28"/>
          <w:szCs w:val="28"/>
        </w:rPr>
        <w:t>Игры позволили организовать сложный процесс развития логических приемов мышления в интересной для ребёнка форме, придать умственной деятельности увлекательный, занимательный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D7B2D">
        <w:rPr>
          <w:rFonts w:ascii="Times New Roman" w:hAnsi="Times New Roman" w:cs="Times New Roman"/>
          <w:sz w:val="28"/>
          <w:szCs w:val="28"/>
        </w:rPr>
        <w:t xml:space="preserve"> помогло в процессе игры решить даже те задачи, которые в других условиях дошкольнику кажутся невыполнимыми; процесс развития логических приемов мышления представлял целенаправленную организованную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7B2D">
        <w:rPr>
          <w:rFonts w:ascii="Times New Roman" w:hAnsi="Times New Roman" w:cs="Times New Roman"/>
          <w:sz w:val="28"/>
          <w:szCs w:val="28"/>
        </w:rPr>
        <w:t>еятельность детей с соблюдением следующих требований: непосредственный контакт воспитателя с детьми (воспитатель в кругу детей); усвоение нового материала непроизвольно на игровой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7B2D">
        <w:rPr>
          <w:rFonts w:ascii="Times New Roman" w:hAnsi="Times New Roman" w:cs="Times New Roman"/>
          <w:sz w:val="28"/>
          <w:szCs w:val="28"/>
        </w:rPr>
        <w:t xml:space="preserve">перативная обратная связь, активное межличностное общение между детьми и детьми и воспитателем, обучение с использованием игровых приемов строилось в соответствии с </w:t>
      </w:r>
      <w:proofErr w:type="spellStart"/>
      <w:r w:rsidRPr="000D7B2D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Pr="000D7B2D">
        <w:rPr>
          <w:rFonts w:ascii="Times New Roman" w:hAnsi="Times New Roman" w:cs="Times New Roman"/>
          <w:sz w:val="28"/>
          <w:szCs w:val="28"/>
        </w:rPr>
        <w:t xml:space="preserve"> принципами, а задания стимулировали умственную активность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7B2D">
        <w:rPr>
          <w:rFonts w:ascii="Times New Roman" w:hAnsi="Times New Roman" w:cs="Times New Roman"/>
          <w:sz w:val="28"/>
          <w:szCs w:val="28"/>
        </w:rPr>
        <w:t xml:space="preserve"> основу организации игр легли следующие организационные требования: </w:t>
      </w:r>
    </w:p>
    <w:p w:rsidR="00C553FE" w:rsidRDefault="00C553FE" w:rsidP="00D64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13" w:rsidRPr="000D7B2D">
        <w:rPr>
          <w:rFonts w:ascii="Times New Roman" w:hAnsi="Times New Roman" w:cs="Times New Roman"/>
          <w:sz w:val="28"/>
          <w:szCs w:val="28"/>
        </w:rPr>
        <w:t xml:space="preserve">дифференцированный подход в плане представления игрового материала - каждый из уровней имел свою степень сложности; комплексность и вариативность игровых заданий - один и тот же игровой материал предполагал несколько вариантов игр; «дозировки обучения»; «создания информативных образов» (представление информации в компактной, эстетически привлекательной и занимательной форме); </w:t>
      </w:r>
    </w:p>
    <w:p w:rsidR="00D64013" w:rsidRDefault="00C553FE" w:rsidP="00D64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13" w:rsidRPr="000D7B2D">
        <w:rPr>
          <w:rFonts w:ascii="Times New Roman" w:hAnsi="Times New Roman" w:cs="Times New Roman"/>
          <w:sz w:val="28"/>
          <w:szCs w:val="28"/>
        </w:rPr>
        <w:t xml:space="preserve">«логической </w:t>
      </w:r>
      <w:proofErr w:type="spellStart"/>
      <w:r w:rsidR="00D64013" w:rsidRPr="000D7B2D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="00D64013" w:rsidRPr="000D7B2D">
        <w:rPr>
          <w:rFonts w:ascii="Times New Roman" w:hAnsi="Times New Roman" w:cs="Times New Roman"/>
          <w:sz w:val="28"/>
          <w:szCs w:val="28"/>
        </w:rPr>
        <w:t xml:space="preserve">»; дети были вовлечены в </w:t>
      </w:r>
      <w:proofErr w:type="gramStart"/>
      <w:r w:rsidR="00D64013" w:rsidRPr="000D7B2D">
        <w:rPr>
          <w:rFonts w:ascii="Times New Roman" w:hAnsi="Times New Roman" w:cs="Times New Roman"/>
          <w:sz w:val="28"/>
          <w:szCs w:val="28"/>
        </w:rPr>
        <w:t>поисковую</w:t>
      </w:r>
      <w:proofErr w:type="gramEnd"/>
      <w:r w:rsidR="00D64013" w:rsidRPr="000D7B2D">
        <w:rPr>
          <w:rFonts w:ascii="Times New Roman" w:hAnsi="Times New Roman" w:cs="Times New Roman"/>
          <w:sz w:val="28"/>
          <w:szCs w:val="28"/>
        </w:rPr>
        <w:t xml:space="preserve"> деятельность, что создавало условия для развития их познавательных интересов, формировало стремление к размышлению и поиску, вызывало чувство уверенности в себе, в возможностях своего интеллекта; использовались разнообразные формы работы, учитывающие возрастные особенности старших дошкольников: «желание быть компетентным»; стремление старших дошкольников превратить любую игру в </w:t>
      </w:r>
      <w:r w:rsidR="00D64013" w:rsidRPr="000D7B2D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соревновательную, в этом возрасте соревнования приобретают, наряду с </w:t>
      </w:r>
      <w:proofErr w:type="gramStart"/>
      <w:r w:rsidR="00D64013" w:rsidRPr="000D7B2D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="00D64013" w:rsidRPr="000D7B2D">
        <w:rPr>
          <w:rFonts w:ascii="Times New Roman" w:hAnsi="Times New Roman" w:cs="Times New Roman"/>
          <w:sz w:val="28"/>
          <w:szCs w:val="28"/>
        </w:rPr>
        <w:t xml:space="preserve">, коллективный характер; </w:t>
      </w:r>
      <w:r w:rsidR="00D64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AA" w:rsidRDefault="009B65AA" w:rsidP="00933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AA" w:rsidRDefault="00C553FE" w:rsidP="00933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3FE">
        <w:rPr>
          <w:rFonts w:ascii="Times New Roman" w:hAnsi="Times New Roman" w:cs="Times New Roman"/>
          <w:b/>
          <w:sz w:val="28"/>
          <w:szCs w:val="28"/>
        </w:rPr>
        <w:t>При разработке проекта были использованы данные:</w:t>
      </w:r>
    </w:p>
    <w:p w:rsidR="00C553FE" w:rsidRPr="00943887" w:rsidRDefault="00C553FE" w:rsidP="00316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887">
        <w:rPr>
          <w:rFonts w:ascii="Times New Roman" w:hAnsi="Times New Roman" w:cs="Times New Roman"/>
          <w:sz w:val="28"/>
          <w:szCs w:val="28"/>
          <w:u w:val="single"/>
        </w:rPr>
        <w:t>http://www.disserstation.ru/DISS2005/8-1.htm</w:t>
      </w:r>
    </w:p>
    <w:p w:rsidR="009B65AA" w:rsidRDefault="002438AF" w:rsidP="00316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3887" w:rsidRPr="0094388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http://www.6yket.ru/pedagogika/arifmeticheskie_zadachi_kak_sredstvo.html</w:t>
        </w:r>
      </w:hyperlink>
    </w:p>
    <w:p w:rsidR="00943887" w:rsidRPr="00943887" w:rsidRDefault="00943887" w:rsidP="00316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887">
        <w:rPr>
          <w:rFonts w:ascii="Times New Roman" w:hAnsi="Times New Roman" w:cs="Times New Roman"/>
          <w:sz w:val="28"/>
          <w:szCs w:val="28"/>
          <w:u w:val="single"/>
        </w:rPr>
        <w:t>http://mirsovetov.ru/a/housing/family/logical-thinking-children.html</w:t>
      </w:r>
    </w:p>
    <w:p w:rsidR="00943887" w:rsidRPr="00943887" w:rsidRDefault="002438AF" w:rsidP="00316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3887" w:rsidRPr="0094388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http://www.razvitierebenka.com</w:t>
        </w:r>
      </w:hyperlink>
      <w:r w:rsidR="00943887" w:rsidRPr="00943887">
        <w:rPr>
          <w:rFonts w:ascii="Times New Roman" w:hAnsi="Times New Roman" w:cs="Times New Roman"/>
          <w:sz w:val="28"/>
          <w:szCs w:val="28"/>
        </w:rPr>
        <w:t>.</w:t>
      </w:r>
    </w:p>
    <w:p w:rsidR="00943887" w:rsidRPr="00316F31" w:rsidRDefault="00943887" w:rsidP="00316F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887">
        <w:rPr>
          <w:rFonts w:ascii="Times New Roman" w:hAnsi="Times New Roman" w:cs="Times New Roman"/>
          <w:sz w:val="28"/>
          <w:szCs w:val="28"/>
          <w:u w:val="single"/>
        </w:rPr>
        <w:t>http://www.ivalex.vistcom.</w:t>
      </w:r>
      <w:r w:rsidRPr="00316F31">
        <w:rPr>
          <w:rFonts w:ascii="Times New Roman" w:hAnsi="Times New Roman" w:cs="Times New Roman"/>
          <w:sz w:val="28"/>
          <w:szCs w:val="28"/>
          <w:u w:val="single"/>
        </w:rPr>
        <w:t>ru/konsultac206.html</w:t>
      </w:r>
    </w:p>
    <w:p w:rsidR="009B65AA" w:rsidRPr="009B65AA" w:rsidRDefault="009B65AA" w:rsidP="00316F3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A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65AA" w:rsidRPr="009B65AA" w:rsidRDefault="009B65AA" w:rsidP="00C5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AA">
        <w:rPr>
          <w:rFonts w:ascii="Times New Roman" w:hAnsi="Times New Roman" w:cs="Times New Roman"/>
          <w:sz w:val="28"/>
          <w:szCs w:val="28"/>
        </w:rPr>
        <w:t>1.Л.Ф.Тихомирова «Логика дети 5-7 лет»,</w:t>
      </w:r>
      <w:proofErr w:type="gramStart"/>
      <w:r w:rsidRPr="009B65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65AA">
        <w:rPr>
          <w:rFonts w:ascii="Times New Roman" w:hAnsi="Times New Roman" w:cs="Times New Roman"/>
          <w:sz w:val="28"/>
          <w:szCs w:val="28"/>
        </w:rPr>
        <w:t xml:space="preserve"> Ярославль., 2001</w:t>
      </w:r>
    </w:p>
    <w:p w:rsidR="009B65AA" w:rsidRPr="009B65AA" w:rsidRDefault="009B65AA" w:rsidP="00C5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AA">
        <w:rPr>
          <w:rFonts w:ascii="Times New Roman" w:hAnsi="Times New Roman" w:cs="Times New Roman"/>
          <w:sz w:val="28"/>
          <w:szCs w:val="28"/>
        </w:rPr>
        <w:t>2.М.В.Кралина «Логика»,</w:t>
      </w:r>
      <w:r w:rsidR="00316F31">
        <w:rPr>
          <w:rFonts w:ascii="Times New Roman" w:hAnsi="Times New Roman" w:cs="Times New Roman"/>
          <w:sz w:val="28"/>
          <w:szCs w:val="28"/>
        </w:rPr>
        <w:t xml:space="preserve"> </w:t>
      </w:r>
      <w:r w:rsidRPr="009B65AA">
        <w:rPr>
          <w:rFonts w:ascii="Times New Roman" w:hAnsi="Times New Roman" w:cs="Times New Roman"/>
          <w:sz w:val="28"/>
          <w:szCs w:val="28"/>
        </w:rPr>
        <w:t>Екатеринбург «</w:t>
      </w:r>
      <w:proofErr w:type="gramStart"/>
      <w:r w:rsidRPr="009B65A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B65AA">
        <w:rPr>
          <w:rFonts w:ascii="Times New Roman" w:hAnsi="Times New Roman" w:cs="Times New Roman"/>
          <w:sz w:val="28"/>
          <w:szCs w:val="28"/>
        </w:rPr>
        <w:t xml:space="preserve"> Фактория», 1998</w:t>
      </w:r>
    </w:p>
    <w:p w:rsidR="009B65AA" w:rsidRPr="009B65AA" w:rsidRDefault="009B65AA" w:rsidP="00C5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AA">
        <w:rPr>
          <w:rFonts w:ascii="Times New Roman" w:hAnsi="Times New Roman" w:cs="Times New Roman"/>
          <w:sz w:val="28"/>
          <w:szCs w:val="28"/>
        </w:rPr>
        <w:t>3.«Готов ли ваш ребенок к школе» - тесты, Москва, 2006</w:t>
      </w:r>
    </w:p>
    <w:p w:rsidR="009B65AA" w:rsidRPr="009B65AA" w:rsidRDefault="009B65AA" w:rsidP="00C5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AA">
        <w:rPr>
          <w:rFonts w:ascii="Times New Roman" w:hAnsi="Times New Roman" w:cs="Times New Roman"/>
          <w:sz w:val="28"/>
          <w:szCs w:val="28"/>
        </w:rPr>
        <w:t>4.Е.А.Нефедова «Готовимся к школе», Москва «Аквариум»,1997</w:t>
      </w:r>
    </w:p>
    <w:p w:rsidR="009B65AA" w:rsidRPr="009B65AA" w:rsidRDefault="009B65AA" w:rsidP="00C5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AA">
        <w:rPr>
          <w:rFonts w:ascii="Times New Roman" w:hAnsi="Times New Roman" w:cs="Times New Roman"/>
          <w:sz w:val="28"/>
          <w:szCs w:val="28"/>
        </w:rPr>
        <w:t>5.Журналы «Дошкольник», «Обруч»</w:t>
      </w:r>
    </w:p>
    <w:p w:rsidR="009B65AA" w:rsidRPr="006D61A8" w:rsidRDefault="009B65AA" w:rsidP="00316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AA">
        <w:rPr>
          <w:rFonts w:ascii="Times New Roman" w:hAnsi="Times New Roman" w:cs="Times New Roman"/>
          <w:sz w:val="28"/>
          <w:szCs w:val="28"/>
        </w:rPr>
        <w:t>6.«Логика» сборник практических материалов для ДОУ, Москва, 2007</w:t>
      </w:r>
    </w:p>
    <w:sectPr w:rsidR="009B65AA" w:rsidRPr="006D61A8" w:rsidSect="00F9481D">
      <w:footerReference w:type="default" r:id="rId12"/>
      <w:pgSz w:w="11906" w:h="16838"/>
      <w:pgMar w:top="851" w:right="850" w:bottom="568" w:left="1701" w:header="851" w:footer="55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AF" w:rsidRDefault="002438AF" w:rsidP="009337EC">
      <w:pPr>
        <w:spacing w:after="0" w:line="240" w:lineRule="auto"/>
      </w:pPr>
      <w:r>
        <w:separator/>
      </w:r>
    </w:p>
  </w:endnote>
  <w:endnote w:type="continuationSeparator" w:id="0">
    <w:p w:rsidR="002438AF" w:rsidRDefault="002438AF" w:rsidP="009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FE" w:rsidRPr="00F9481D" w:rsidRDefault="00C553FE" w:rsidP="00F9481D">
    <w:pPr>
      <w:pStyle w:val="a8"/>
    </w:pPr>
    <w:r w:rsidRPr="00F9481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AF" w:rsidRDefault="002438AF" w:rsidP="009337EC">
      <w:pPr>
        <w:spacing w:after="0" w:line="240" w:lineRule="auto"/>
      </w:pPr>
      <w:r>
        <w:separator/>
      </w:r>
    </w:p>
  </w:footnote>
  <w:footnote w:type="continuationSeparator" w:id="0">
    <w:p w:rsidR="002438AF" w:rsidRDefault="002438AF" w:rsidP="0093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FAE"/>
    <w:rsid w:val="000D7B2D"/>
    <w:rsid w:val="00196F23"/>
    <w:rsid w:val="001E6FC7"/>
    <w:rsid w:val="00223600"/>
    <w:rsid w:val="002438AF"/>
    <w:rsid w:val="002816AB"/>
    <w:rsid w:val="002A6FC9"/>
    <w:rsid w:val="002B2021"/>
    <w:rsid w:val="003033AE"/>
    <w:rsid w:val="00316F31"/>
    <w:rsid w:val="00354AAD"/>
    <w:rsid w:val="003562FA"/>
    <w:rsid w:val="003677FA"/>
    <w:rsid w:val="003C6DA0"/>
    <w:rsid w:val="0046267B"/>
    <w:rsid w:val="00487953"/>
    <w:rsid w:val="005D74F7"/>
    <w:rsid w:val="00667B56"/>
    <w:rsid w:val="006D61A8"/>
    <w:rsid w:val="006E7FAE"/>
    <w:rsid w:val="00715BD7"/>
    <w:rsid w:val="007A21DF"/>
    <w:rsid w:val="00852CC8"/>
    <w:rsid w:val="00860F29"/>
    <w:rsid w:val="00864AA3"/>
    <w:rsid w:val="009337EC"/>
    <w:rsid w:val="00943887"/>
    <w:rsid w:val="00982EFF"/>
    <w:rsid w:val="009B65AA"/>
    <w:rsid w:val="00A775CD"/>
    <w:rsid w:val="00B40C83"/>
    <w:rsid w:val="00BD0DE4"/>
    <w:rsid w:val="00BD18E6"/>
    <w:rsid w:val="00C342AE"/>
    <w:rsid w:val="00C35621"/>
    <w:rsid w:val="00C4585F"/>
    <w:rsid w:val="00C553FE"/>
    <w:rsid w:val="00C56F00"/>
    <w:rsid w:val="00CC2859"/>
    <w:rsid w:val="00CD1933"/>
    <w:rsid w:val="00CF4BA4"/>
    <w:rsid w:val="00D119C4"/>
    <w:rsid w:val="00D64013"/>
    <w:rsid w:val="00D64057"/>
    <w:rsid w:val="00DC19DB"/>
    <w:rsid w:val="00F14640"/>
    <w:rsid w:val="00F9481D"/>
    <w:rsid w:val="00FA1D9D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7EC"/>
  </w:style>
  <w:style w:type="paragraph" w:styleId="a8">
    <w:name w:val="footer"/>
    <w:basedOn w:val="a"/>
    <w:link w:val="a9"/>
    <w:uiPriority w:val="99"/>
    <w:unhideWhenUsed/>
    <w:rsid w:val="0093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7EC"/>
  </w:style>
  <w:style w:type="character" w:styleId="aa">
    <w:name w:val="Placeholder Text"/>
    <w:basedOn w:val="a0"/>
    <w:uiPriority w:val="99"/>
    <w:semiHidden/>
    <w:rsid w:val="009337EC"/>
    <w:rPr>
      <w:color w:val="808080"/>
    </w:rPr>
  </w:style>
  <w:style w:type="paragraph" w:customStyle="1" w:styleId="ab">
    <w:name w:val="Содержимое таблицы"/>
    <w:basedOn w:val="a"/>
    <w:rsid w:val="00864AA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c">
    <w:name w:val="Table Grid"/>
    <w:basedOn w:val="a1"/>
    <w:rsid w:val="00C5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43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zvitierebenka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6yket.ru/pedagogika/arifmeticheskie_zadachi_kak_sredstvo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0912-CB17-4BC4-8067-3717664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14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2013-03-05T11:30:00Z</dcterms:created>
  <dcterms:modified xsi:type="dcterms:W3CDTF">2016-01-06T11:07:00Z</dcterms:modified>
</cp:coreProperties>
</file>