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0" w:rsidRPr="00685190" w:rsidRDefault="00685190" w:rsidP="00685190">
      <w:pPr>
        <w:jc w:val="center"/>
        <w:rPr>
          <w:b/>
          <w:bCs/>
          <w:sz w:val="28"/>
          <w:szCs w:val="28"/>
          <w:u w:val="single"/>
        </w:rPr>
      </w:pPr>
      <w:r w:rsidRPr="00685190">
        <w:rPr>
          <w:b/>
          <w:bCs/>
          <w:sz w:val="28"/>
          <w:szCs w:val="28"/>
          <w:u w:val="single"/>
        </w:rPr>
        <w:t xml:space="preserve">Тканевая пластика как форма развития </w:t>
      </w:r>
    </w:p>
    <w:p w:rsidR="00685190" w:rsidRPr="00685190" w:rsidRDefault="00685190" w:rsidP="00685190">
      <w:pPr>
        <w:jc w:val="center"/>
        <w:rPr>
          <w:sz w:val="28"/>
          <w:szCs w:val="28"/>
          <w:u w:val="single"/>
        </w:rPr>
      </w:pPr>
      <w:r w:rsidRPr="00685190">
        <w:rPr>
          <w:b/>
          <w:bCs/>
          <w:sz w:val="28"/>
          <w:szCs w:val="28"/>
          <w:u w:val="single"/>
        </w:rPr>
        <w:t>художественно-творческой  деятельности детей</w:t>
      </w:r>
    </w:p>
    <w:p w:rsidR="00CB6C09" w:rsidRPr="00242DDA" w:rsidRDefault="00601696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Потребность в красоте и доброте у ребенка отмечается с первых дней жизни.</w:t>
      </w:r>
    </w:p>
    <w:p w:rsidR="00601696" w:rsidRPr="00242DDA" w:rsidRDefault="00601696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Желание творить – возникает у него самостоятельно и отличается чрезвычайной искренностью. Мы, взрослые, должны помочь ребенку открыть в себе творца, развить способности, которые помогут ему стать личностью.</w:t>
      </w:r>
    </w:p>
    <w:p w:rsidR="00601696" w:rsidRPr="00242DDA" w:rsidRDefault="00601696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Творческая деятельность развивает личность ребенка, помогает ему усваивать моральные и нравственные нормы – различать добро и зло, сострадание ненависть, смелость и трусость.</w:t>
      </w:r>
    </w:p>
    <w:p w:rsidR="00601696" w:rsidRPr="00242DDA" w:rsidRDefault="00601696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Творческая личность – это достояние всего общества. Для этого необходим индивидуальный подход к каждому ребенку, учитывающий его интересы и способности, т.е. нужно искать новые формы работы с детьми и родителями, развивать потребность в творческой деятельности.</w:t>
      </w:r>
    </w:p>
    <w:p w:rsidR="00ED58FC" w:rsidRPr="00242DDA" w:rsidRDefault="00601696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Но чтобы не загубить искру творчества в душе ребенка мы, взрослые, просто обязаны</w:t>
      </w:r>
      <w:r w:rsidR="00ED58FC" w:rsidRPr="00242DDA">
        <w:rPr>
          <w:sz w:val="28"/>
          <w:szCs w:val="28"/>
        </w:rPr>
        <w:t xml:space="preserve"> предоставить ему широкий спект</w:t>
      </w:r>
      <w:r w:rsidRPr="00242DDA">
        <w:rPr>
          <w:sz w:val="28"/>
          <w:szCs w:val="28"/>
        </w:rPr>
        <w:t>р</w:t>
      </w:r>
      <w:r w:rsidR="0042680C">
        <w:rPr>
          <w:sz w:val="28"/>
          <w:szCs w:val="28"/>
        </w:rPr>
        <w:t xml:space="preserve"> деятельности, способствующий </w:t>
      </w:r>
      <w:r w:rsidR="00ED58FC" w:rsidRPr="00242DDA">
        <w:rPr>
          <w:sz w:val="28"/>
          <w:szCs w:val="28"/>
        </w:rPr>
        <w:t>самовыражению ребенка, творческому развитию маленькой личности. И я хочу познакомить вас с очень интересным видом детской деятельности – художественное конструирование или тканевая пластика.</w:t>
      </w:r>
    </w:p>
    <w:p w:rsidR="00ED58FC" w:rsidRPr="00242DDA" w:rsidRDefault="00ED58FC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Она дает возможность ребенку открыть для себя волшебный мир творчества, увидеть в деталях тканевого конструктора облако, радугу, животных и т.д. насладиться политрой цветовых гамм, сочетанием ком</w:t>
      </w:r>
      <w:r w:rsidR="0042680C">
        <w:rPr>
          <w:sz w:val="28"/>
          <w:szCs w:val="28"/>
        </w:rPr>
        <w:t>позиций, различных форм и величин</w:t>
      </w:r>
      <w:r w:rsidRPr="00242DDA">
        <w:rPr>
          <w:sz w:val="28"/>
          <w:szCs w:val="28"/>
        </w:rPr>
        <w:t>.</w:t>
      </w:r>
    </w:p>
    <w:p w:rsidR="00ED58FC" w:rsidRPr="00242DDA" w:rsidRDefault="00ED58FC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Большое значение этот вид деятельности имеет в развитии творческого воображения, фантазирования, художественного вкуса.</w:t>
      </w:r>
    </w:p>
    <w:p w:rsidR="00ED58FC" w:rsidRPr="00242DDA" w:rsidRDefault="00ED58FC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Тканевая пластика более всег</w:t>
      </w:r>
      <w:r w:rsidR="00242DDA" w:rsidRPr="00242DDA">
        <w:rPr>
          <w:sz w:val="28"/>
          <w:szCs w:val="28"/>
        </w:rPr>
        <w:t>да</w:t>
      </w:r>
      <w:r w:rsidRPr="00242DDA">
        <w:rPr>
          <w:sz w:val="28"/>
          <w:szCs w:val="28"/>
        </w:rPr>
        <w:t xml:space="preserve"> схожа с рисованием, аппликацией </w:t>
      </w:r>
      <w:r w:rsidR="00242DDA" w:rsidRPr="00242DDA">
        <w:rPr>
          <w:sz w:val="28"/>
          <w:szCs w:val="28"/>
        </w:rPr>
        <w:t>и сюжетной игрой, но не приравни</w:t>
      </w:r>
      <w:r w:rsidRPr="00242DDA">
        <w:rPr>
          <w:sz w:val="28"/>
          <w:szCs w:val="28"/>
        </w:rPr>
        <w:t>вается к ним.</w:t>
      </w:r>
    </w:p>
    <w:p w:rsidR="00963C5E" w:rsidRPr="00242DDA" w:rsidRDefault="00ED58FC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Следует отметить, что в качестве ведущего принципа был выделен принцип интеграции, основанный на вз</w:t>
      </w:r>
      <w:r w:rsidR="008941E7" w:rsidRPr="00242DDA">
        <w:rPr>
          <w:sz w:val="28"/>
          <w:szCs w:val="28"/>
        </w:rPr>
        <w:t xml:space="preserve">аимосвязи и </w:t>
      </w:r>
      <w:r w:rsidR="008941E7" w:rsidRPr="00242DDA">
        <w:rPr>
          <w:sz w:val="28"/>
          <w:szCs w:val="28"/>
        </w:rPr>
        <w:lastRenderedPageBreak/>
        <w:t xml:space="preserve">взаимопроникновении </w:t>
      </w:r>
      <w:r w:rsidRPr="00242DDA">
        <w:rPr>
          <w:sz w:val="28"/>
          <w:szCs w:val="28"/>
        </w:rPr>
        <w:t>разных видов искусства и разных видов художественно-творческой деятельности</w:t>
      </w:r>
      <w:r w:rsidR="00242DDA" w:rsidRPr="00242DDA">
        <w:rPr>
          <w:sz w:val="28"/>
          <w:szCs w:val="28"/>
        </w:rPr>
        <w:t xml:space="preserve"> </w:t>
      </w:r>
      <w:r w:rsidRPr="00242DDA">
        <w:rPr>
          <w:sz w:val="28"/>
          <w:szCs w:val="28"/>
        </w:rPr>
        <w:t>-</w:t>
      </w:r>
      <w:r w:rsidR="00242DDA" w:rsidRPr="00242DDA">
        <w:rPr>
          <w:sz w:val="28"/>
          <w:szCs w:val="28"/>
        </w:rPr>
        <w:t xml:space="preserve"> </w:t>
      </w:r>
      <w:r w:rsidRPr="00242DDA">
        <w:rPr>
          <w:sz w:val="28"/>
          <w:szCs w:val="28"/>
        </w:rPr>
        <w:t>игровой, изобразительной, музыкальной, театрализованной, художественно-речевой.</w:t>
      </w:r>
      <w:r w:rsidR="00963C5E" w:rsidRPr="00242DDA">
        <w:rPr>
          <w:sz w:val="28"/>
          <w:szCs w:val="28"/>
        </w:rPr>
        <w:t xml:space="preserve"> Не все они включаются в процессе творчества на равных основаниях: что-то всегда выступает в роли стержня, вокруг которого объединяются другие виды деятельности.</w:t>
      </w:r>
    </w:p>
    <w:p w:rsidR="00963C5E" w:rsidRPr="00242DDA" w:rsidRDefault="00963C5E" w:rsidP="00242DDA">
      <w:pPr>
        <w:rPr>
          <w:sz w:val="28"/>
          <w:szCs w:val="28"/>
        </w:rPr>
      </w:pPr>
      <w:r w:rsidRPr="00242DDA">
        <w:rPr>
          <w:b/>
          <w:sz w:val="28"/>
          <w:szCs w:val="28"/>
        </w:rPr>
        <w:t>Тканевая пластика</w:t>
      </w:r>
      <w:r w:rsidRPr="00242DDA">
        <w:rPr>
          <w:sz w:val="28"/>
          <w:szCs w:val="28"/>
        </w:rPr>
        <w:t xml:space="preserve"> – это конструирование изображений из плоских элементов конструктора (разнообразных геометрических фигур).</w:t>
      </w:r>
    </w:p>
    <w:p w:rsidR="00963C5E" w:rsidRPr="00242DDA" w:rsidRDefault="00963C5E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Приёмы конструирование из деталей конструктора просты и доступны ребенку дошкольного возраста и позволяют моделировать изображения любого содержания.</w:t>
      </w:r>
    </w:p>
    <w:p w:rsidR="00963C5E" w:rsidRPr="00242DDA" w:rsidRDefault="00963C5E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Детали конструктора можно быстро передвигать и пробовать различные варианты построения изображения на плоскости.</w:t>
      </w:r>
    </w:p>
    <w:p w:rsidR="00963C5E" w:rsidRPr="00242DDA" w:rsidRDefault="00963C5E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Конструктор несложно сделать самим. Комплект состоит из набора игровых рабочих полей (фонов) и геометрических фигур разных цветов, и оттенков и нескольких градаций величины по десять- двадцать деталей каждого цвета и размера.</w:t>
      </w:r>
    </w:p>
    <w:p w:rsidR="00E91600" w:rsidRPr="00242DDA" w:rsidRDefault="00963C5E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Для каждого возраста подбирается определенный комплект рабочих по</w:t>
      </w:r>
      <w:r w:rsidR="00E91600" w:rsidRPr="00242DDA">
        <w:rPr>
          <w:sz w:val="28"/>
          <w:szCs w:val="28"/>
        </w:rPr>
        <w:t>лей и деталей, который отличается составом, количеством и цветом элементов.</w:t>
      </w:r>
    </w:p>
    <w:p w:rsidR="00E91600" w:rsidRPr="00242DDA" w:rsidRDefault="00E91600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Чем старше ребенок, тем больше по составу</w:t>
      </w:r>
      <w:r w:rsidR="0042680C">
        <w:rPr>
          <w:sz w:val="28"/>
          <w:szCs w:val="28"/>
        </w:rPr>
        <w:t>,</w:t>
      </w:r>
      <w:r w:rsidRPr="00242DDA">
        <w:rPr>
          <w:sz w:val="28"/>
          <w:szCs w:val="28"/>
        </w:rPr>
        <w:t xml:space="preserve"> разнообразнее по цвету геометрических фигур, входящие в комплект конструктора.</w:t>
      </w:r>
    </w:p>
    <w:p w:rsidR="00E91600" w:rsidRPr="00242DDA" w:rsidRDefault="00E91600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Важно</w:t>
      </w:r>
      <w:r w:rsidR="0042680C">
        <w:rPr>
          <w:sz w:val="28"/>
          <w:szCs w:val="28"/>
        </w:rPr>
        <w:t>, чтобы</w:t>
      </w:r>
      <w:r w:rsidRPr="00242DDA">
        <w:rPr>
          <w:sz w:val="28"/>
          <w:szCs w:val="28"/>
        </w:rPr>
        <w:t xml:space="preserve"> все элем</w:t>
      </w:r>
      <w:r w:rsidR="008941E7" w:rsidRPr="00242DDA">
        <w:rPr>
          <w:sz w:val="28"/>
          <w:szCs w:val="28"/>
        </w:rPr>
        <w:t>е</w:t>
      </w:r>
      <w:r w:rsidRPr="00242DDA">
        <w:rPr>
          <w:sz w:val="28"/>
          <w:szCs w:val="28"/>
        </w:rPr>
        <w:t>н</w:t>
      </w:r>
      <w:r w:rsidR="008941E7" w:rsidRPr="00242DDA">
        <w:rPr>
          <w:sz w:val="28"/>
          <w:szCs w:val="28"/>
        </w:rPr>
        <w:t xml:space="preserve">ты, входящие в конструктор, совпадали по размеру, дополняли  и </w:t>
      </w:r>
      <w:r w:rsidRPr="00242DDA">
        <w:rPr>
          <w:sz w:val="28"/>
          <w:szCs w:val="28"/>
        </w:rPr>
        <w:t xml:space="preserve"> </w:t>
      </w:r>
      <w:r w:rsidR="008941E7" w:rsidRPr="00242DDA">
        <w:rPr>
          <w:sz w:val="28"/>
          <w:szCs w:val="28"/>
        </w:rPr>
        <w:t>в</w:t>
      </w:r>
      <w:r w:rsidRPr="00242DDA">
        <w:rPr>
          <w:sz w:val="28"/>
          <w:szCs w:val="28"/>
        </w:rPr>
        <w:t>заимно заменяли друг друга.</w:t>
      </w:r>
    </w:p>
    <w:p w:rsidR="00E91600" w:rsidRPr="00242DDA" w:rsidRDefault="00E91600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Детали конструктора вырезают из хлопчатобумажной</w:t>
      </w:r>
      <w:r w:rsidR="0042680C">
        <w:rPr>
          <w:sz w:val="28"/>
          <w:szCs w:val="28"/>
        </w:rPr>
        <w:t xml:space="preserve">, фетровых тканей </w:t>
      </w:r>
      <w:r w:rsidRPr="00242DDA">
        <w:rPr>
          <w:sz w:val="28"/>
          <w:szCs w:val="28"/>
        </w:rPr>
        <w:t>ярких цветов, что придаст элементам конструктора привлекательность.</w:t>
      </w:r>
    </w:p>
    <w:p w:rsidR="00E91600" w:rsidRPr="00242DDA" w:rsidRDefault="00E91600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Если включить в состав набора конструктора небольшие отрезки шер</w:t>
      </w:r>
      <w:r w:rsidR="008941E7" w:rsidRPr="00242DDA">
        <w:rPr>
          <w:sz w:val="28"/>
          <w:szCs w:val="28"/>
        </w:rPr>
        <w:t>стяных ниток или куски непряде</w:t>
      </w:r>
      <w:r w:rsidRPr="00242DDA">
        <w:rPr>
          <w:sz w:val="28"/>
          <w:szCs w:val="28"/>
        </w:rPr>
        <w:t>ной ше</w:t>
      </w:r>
      <w:r w:rsidR="008941E7" w:rsidRPr="00242DDA">
        <w:rPr>
          <w:sz w:val="28"/>
          <w:szCs w:val="28"/>
        </w:rPr>
        <w:t>рсти, это даст возможность созда</w:t>
      </w:r>
      <w:r w:rsidRPr="00242DDA">
        <w:rPr>
          <w:sz w:val="28"/>
          <w:szCs w:val="28"/>
        </w:rPr>
        <w:t>вать полуобъёмные композиции. Например</w:t>
      </w:r>
      <w:r w:rsidR="008941E7" w:rsidRPr="00242DDA">
        <w:rPr>
          <w:sz w:val="28"/>
          <w:szCs w:val="28"/>
        </w:rPr>
        <w:t>,</w:t>
      </w:r>
      <w:r w:rsidRPr="00242DDA">
        <w:rPr>
          <w:sz w:val="28"/>
          <w:szCs w:val="28"/>
        </w:rPr>
        <w:t xml:space="preserve"> с помощью коротких ниток можно дополнить изображение ежа иголочками, придать объём  кронам деревьев, сделать пушистой шерсть животных.</w:t>
      </w:r>
    </w:p>
    <w:p w:rsidR="00BB3F7A" w:rsidRPr="00242DDA" w:rsidRDefault="00E91600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Цвет игрового пол</w:t>
      </w:r>
      <w:r w:rsidR="008941E7" w:rsidRPr="00242DDA">
        <w:rPr>
          <w:sz w:val="28"/>
          <w:szCs w:val="28"/>
        </w:rPr>
        <w:t>я, его размер и форма подбирают</w:t>
      </w:r>
      <w:r w:rsidRPr="00242DDA">
        <w:rPr>
          <w:sz w:val="28"/>
          <w:szCs w:val="28"/>
        </w:rPr>
        <w:t xml:space="preserve"> не произвольно, они согласуются с конкретными задачами обучения конструированию. </w:t>
      </w:r>
      <w:r w:rsidRPr="00242DDA">
        <w:rPr>
          <w:sz w:val="28"/>
          <w:szCs w:val="28"/>
        </w:rPr>
        <w:lastRenderedPageBreak/>
        <w:t xml:space="preserve">Игровое поле для </w:t>
      </w:r>
      <w:r w:rsidR="00BB3F7A" w:rsidRPr="00242DDA">
        <w:rPr>
          <w:sz w:val="28"/>
          <w:szCs w:val="28"/>
        </w:rPr>
        <w:t>составления декоративного узора может быть квадратным или</w:t>
      </w:r>
      <w:r w:rsidR="008941E7" w:rsidRPr="00242DDA">
        <w:rPr>
          <w:sz w:val="28"/>
          <w:szCs w:val="28"/>
        </w:rPr>
        <w:t xml:space="preserve"> прямоугольным, овальным или кру</w:t>
      </w:r>
      <w:r w:rsidR="00BB3F7A" w:rsidRPr="00242DDA">
        <w:rPr>
          <w:sz w:val="28"/>
          <w:szCs w:val="28"/>
        </w:rPr>
        <w:t>глым</w:t>
      </w:r>
      <w:r w:rsidR="008941E7" w:rsidRPr="00242DDA">
        <w:rPr>
          <w:sz w:val="28"/>
          <w:szCs w:val="28"/>
        </w:rPr>
        <w:t>,</w:t>
      </w:r>
      <w:r w:rsidR="00BB3F7A" w:rsidRPr="00242DDA">
        <w:rPr>
          <w:sz w:val="28"/>
          <w:szCs w:val="28"/>
        </w:rPr>
        <w:t xml:space="preserve"> или иметь например, форму силуэта фартука, сарафана, платья. Поле может быть большим или маленьким. На нем должны свободно помещаться предполагаемое количество элементов конструктора.</w:t>
      </w:r>
    </w:p>
    <w:p w:rsidR="00BB3F7A" w:rsidRPr="00242DDA" w:rsidRDefault="00BB3F7A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Тканевая пластика одновременно развивает у детей умственные, художественные и конструктивные способности на всех этапов обучения.</w:t>
      </w:r>
    </w:p>
    <w:p w:rsidR="00BB3F7A" w:rsidRPr="00242DDA" w:rsidRDefault="00BB3F7A" w:rsidP="00242DDA">
      <w:pPr>
        <w:rPr>
          <w:b/>
          <w:sz w:val="28"/>
          <w:szCs w:val="28"/>
        </w:rPr>
      </w:pPr>
      <w:r w:rsidRPr="00242DDA">
        <w:rPr>
          <w:b/>
          <w:sz w:val="28"/>
          <w:szCs w:val="28"/>
        </w:rPr>
        <w:t>Применение тканевой пластики имеет целый ряд положительных сторон;</w:t>
      </w:r>
    </w:p>
    <w:p w:rsidR="00BB3F7A" w:rsidRDefault="00BB3F7A" w:rsidP="0042680C">
      <w:pPr>
        <w:pStyle w:val="a3"/>
        <w:numPr>
          <w:ilvl w:val="0"/>
          <w:numId w:val="4"/>
        </w:numPr>
        <w:rPr>
          <w:sz w:val="28"/>
          <w:szCs w:val="28"/>
        </w:rPr>
      </w:pPr>
      <w:r w:rsidRPr="0042680C">
        <w:rPr>
          <w:sz w:val="28"/>
          <w:szCs w:val="28"/>
        </w:rPr>
        <w:t>Приемы конструирования из деталей конструктора просты и доступны ребе</w:t>
      </w:r>
      <w:r w:rsidR="008941E7" w:rsidRPr="0042680C">
        <w:rPr>
          <w:sz w:val="28"/>
          <w:szCs w:val="28"/>
        </w:rPr>
        <w:t>нку дошкольного возраста и позво</w:t>
      </w:r>
      <w:r w:rsidRPr="0042680C">
        <w:rPr>
          <w:sz w:val="28"/>
          <w:szCs w:val="28"/>
        </w:rPr>
        <w:t>ляют моделировать изображения любого содержания.</w:t>
      </w:r>
    </w:p>
    <w:p w:rsidR="00F9341C" w:rsidRDefault="0042680C" w:rsidP="00242DD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Даю</w:t>
      </w:r>
      <w:r w:rsidR="008941E7" w:rsidRPr="0042680C">
        <w:rPr>
          <w:sz w:val="28"/>
          <w:szCs w:val="28"/>
        </w:rPr>
        <w:t>т воз</w:t>
      </w:r>
      <w:r w:rsidR="00BB3F7A" w:rsidRPr="0042680C">
        <w:rPr>
          <w:sz w:val="28"/>
          <w:szCs w:val="28"/>
        </w:rPr>
        <w:t xml:space="preserve">можность символически выразить свое отношение к </w:t>
      </w:r>
      <w:r w:rsidR="008941E7" w:rsidRPr="0042680C">
        <w:rPr>
          <w:sz w:val="28"/>
          <w:szCs w:val="28"/>
        </w:rPr>
        <w:t>р</w:t>
      </w:r>
      <w:r w:rsidR="00BB3F7A" w:rsidRPr="0042680C">
        <w:rPr>
          <w:sz w:val="28"/>
          <w:szCs w:val="28"/>
        </w:rPr>
        <w:t>еальности</w:t>
      </w:r>
      <w:r>
        <w:rPr>
          <w:sz w:val="28"/>
          <w:szCs w:val="28"/>
        </w:rPr>
        <w:t xml:space="preserve"> </w:t>
      </w:r>
      <w:r w:rsidR="00BB3F7A" w:rsidRPr="0042680C">
        <w:rPr>
          <w:sz w:val="28"/>
          <w:szCs w:val="28"/>
        </w:rPr>
        <w:t>,</w:t>
      </w:r>
      <w:r>
        <w:rPr>
          <w:sz w:val="28"/>
          <w:szCs w:val="28"/>
        </w:rPr>
        <w:t xml:space="preserve">что </w:t>
      </w:r>
      <w:r w:rsidR="00BB3F7A" w:rsidRPr="0042680C">
        <w:rPr>
          <w:sz w:val="28"/>
          <w:szCs w:val="28"/>
        </w:rPr>
        <w:t xml:space="preserve"> имеет большое значение в развитии творческого воображения, фантази</w:t>
      </w:r>
      <w:r w:rsidR="008941E7" w:rsidRPr="0042680C">
        <w:rPr>
          <w:sz w:val="28"/>
          <w:szCs w:val="28"/>
        </w:rPr>
        <w:t>р</w:t>
      </w:r>
      <w:r w:rsidR="00BB3F7A" w:rsidRPr="0042680C">
        <w:rPr>
          <w:sz w:val="28"/>
          <w:szCs w:val="28"/>
        </w:rPr>
        <w:t>ования, художественного вкуса детей.</w:t>
      </w:r>
    </w:p>
    <w:p w:rsidR="00F9341C" w:rsidRDefault="00F9341C" w:rsidP="00242D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2680C">
        <w:rPr>
          <w:sz w:val="28"/>
          <w:szCs w:val="28"/>
        </w:rPr>
        <w:t xml:space="preserve">Мобильность ( детали конструктора </w:t>
      </w:r>
      <w:r w:rsidR="008941E7" w:rsidRPr="0042680C">
        <w:rPr>
          <w:sz w:val="28"/>
          <w:szCs w:val="28"/>
        </w:rPr>
        <w:t>можно быстро передвигать и пробо</w:t>
      </w:r>
      <w:r w:rsidRPr="0042680C">
        <w:rPr>
          <w:sz w:val="28"/>
          <w:szCs w:val="28"/>
        </w:rPr>
        <w:t>вать различные варианты построения изображение на плоскости)</w:t>
      </w:r>
    </w:p>
    <w:p w:rsidR="00F9341C" w:rsidRPr="0042680C" w:rsidRDefault="00F9341C" w:rsidP="00242DD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2680C">
        <w:rPr>
          <w:sz w:val="28"/>
          <w:szCs w:val="28"/>
        </w:rPr>
        <w:t>Конструктор не сложно сделать самим, он не требует большого финансирования.</w:t>
      </w:r>
    </w:p>
    <w:p w:rsidR="00F9341C" w:rsidRPr="00242DDA" w:rsidRDefault="00F9341C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Тканевая пластика предполагает работу по п</w:t>
      </w:r>
      <w:r w:rsidR="008941E7" w:rsidRPr="00242DDA">
        <w:rPr>
          <w:sz w:val="28"/>
          <w:szCs w:val="28"/>
        </w:rPr>
        <w:t>о</w:t>
      </w:r>
      <w:r w:rsidRPr="00242DDA">
        <w:rPr>
          <w:sz w:val="28"/>
          <w:szCs w:val="28"/>
        </w:rPr>
        <w:t>дгруппам в форме кол</w:t>
      </w:r>
      <w:r w:rsidR="008941E7" w:rsidRPr="00242DDA">
        <w:rPr>
          <w:sz w:val="28"/>
          <w:szCs w:val="28"/>
        </w:rPr>
        <w:t>л</w:t>
      </w:r>
      <w:r w:rsidRPr="00242DDA">
        <w:rPr>
          <w:sz w:val="28"/>
          <w:szCs w:val="28"/>
        </w:rPr>
        <w:t>ективного</w:t>
      </w:r>
      <w:r w:rsidR="008941E7" w:rsidRPr="00242DDA">
        <w:rPr>
          <w:sz w:val="28"/>
          <w:szCs w:val="28"/>
        </w:rPr>
        <w:t xml:space="preserve"> </w:t>
      </w:r>
      <w:r w:rsidRPr="00242DDA">
        <w:rPr>
          <w:sz w:val="28"/>
          <w:szCs w:val="28"/>
        </w:rPr>
        <w:t>и индивидуального взаимодействия между детьми и взрослыми или между взрослым и ребенком в совместной работе.</w:t>
      </w:r>
    </w:p>
    <w:p w:rsidR="00F9341C" w:rsidRPr="00242DDA" w:rsidRDefault="00F9341C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Индивидуальный подход к каждому реб</w:t>
      </w:r>
      <w:r w:rsidR="008941E7" w:rsidRPr="00242DDA">
        <w:rPr>
          <w:sz w:val="28"/>
          <w:szCs w:val="28"/>
        </w:rPr>
        <w:t>енку, создание на занятиях клима</w:t>
      </w:r>
      <w:r w:rsidRPr="00242DDA">
        <w:rPr>
          <w:sz w:val="28"/>
          <w:szCs w:val="28"/>
        </w:rPr>
        <w:t>та доверия, предоставление самостоятельности в решении творческих задач – важные условия творческой атмосферы.</w:t>
      </w:r>
    </w:p>
    <w:p w:rsidR="00884983" w:rsidRPr="00242DDA" w:rsidRDefault="00F9341C" w:rsidP="00242DDA">
      <w:pPr>
        <w:rPr>
          <w:sz w:val="28"/>
          <w:szCs w:val="28"/>
          <w:u w:val="single"/>
        </w:rPr>
      </w:pPr>
      <w:r w:rsidRPr="00242DDA">
        <w:rPr>
          <w:sz w:val="28"/>
          <w:szCs w:val="28"/>
        </w:rPr>
        <w:t>Для воспитателей детского сада художественное конструирование является велико</w:t>
      </w:r>
      <w:r w:rsidR="008941E7" w:rsidRPr="00242DDA">
        <w:rPr>
          <w:sz w:val="28"/>
          <w:szCs w:val="28"/>
        </w:rPr>
        <w:t>лепным средством, помо</w:t>
      </w:r>
      <w:r w:rsidRPr="00242DDA">
        <w:rPr>
          <w:sz w:val="28"/>
          <w:szCs w:val="28"/>
        </w:rPr>
        <w:t xml:space="preserve">гающим обеспечить интеграцию различных видов деятельности и решений задач всестороннего </w:t>
      </w:r>
      <w:r w:rsidRPr="00242DDA">
        <w:rPr>
          <w:sz w:val="28"/>
          <w:szCs w:val="28"/>
          <w:u w:val="single"/>
        </w:rPr>
        <w:t xml:space="preserve">развития, </w:t>
      </w:r>
      <w:r w:rsidR="00884983" w:rsidRPr="00242DDA">
        <w:rPr>
          <w:sz w:val="28"/>
          <w:szCs w:val="28"/>
          <w:u w:val="single"/>
        </w:rPr>
        <w:t xml:space="preserve"> воспитания, образования в :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Развитие речи;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Математике;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lastRenderedPageBreak/>
        <w:t>Конструировании;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Рисовании;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Аппликации;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Экологическом воспитании;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Эмоциональном воспитании.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 xml:space="preserve">В процессе работы  с конструктором решаются задачи ознакомления:      </w:t>
      </w:r>
      <w:r w:rsidR="008941E7" w:rsidRPr="00242DDA">
        <w:rPr>
          <w:sz w:val="28"/>
          <w:szCs w:val="28"/>
        </w:rPr>
        <w:t xml:space="preserve"> </w:t>
      </w:r>
      <w:r w:rsidRPr="00242DDA">
        <w:rPr>
          <w:sz w:val="28"/>
          <w:szCs w:val="28"/>
        </w:rPr>
        <w:t xml:space="preserve">   </w:t>
      </w:r>
      <w:r w:rsidR="008941E7" w:rsidRPr="00242DDA">
        <w:rPr>
          <w:sz w:val="28"/>
          <w:szCs w:val="28"/>
        </w:rPr>
        <w:t xml:space="preserve">                                                 </w:t>
      </w:r>
      <w:r w:rsidRPr="00242DDA">
        <w:rPr>
          <w:sz w:val="28"/>
          <w:szCs w:val="28"/>
        </w:rPr>
        <w:t xml:space="preserve">с сенсорными эталонами, 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Развития внимания,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Наблюдательности,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Зрительной памяти,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Речи,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Мышления,</w:t>
      </w:r>
    </w:p>
    <w:p w:rsidR="00884983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Мелкой моторики.</w:t>
      </w:r>
    </w:p>
    <w:p w:rsidR="00601696" w:rsidRPr="00242DDA" w:rsidRDefault="00884983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Конструирование из тканевого конструктора позволит дошкольнику не только освоить изобразительны средства, но и решить изобразительные и выразительные задачи.</w:t>
      </w:r>
      <w:r w:rsidR="00ED58FC" w:rsidRPr="00242DDA">
        <w:rPr>
          <w:sz w:val="28"/>
          <w:szCs w:val="28"/>
        </w:rPr>
        <w:t xml:space="preserve"> </w:t>
      </w:r>
      <w:r w:rsidR="00601696" w:rsidRPr="00242DDA">
        <w:rPr>
          <w:sz w:val="28"/>
          <w:szCs w:val="28"/>
        </w:rPr>
        <w:t xml:space="preserve"> </w:t>
      </w:r>
    </w:p>
    <w:p w:rsidR="00884983" w:rsidRPr="00242DDA" w:rsidRDefault="008941E7" w:rsidP="00242DDA">
      <w:pPr>
        <w:rPr>
          <w:b/>
          <w:sz w:val="28"/>
          <w:szCs w:val="28"/>
        </w:rPr>
      </w:pPr>
      <w:r w:rsidRPr="00242DDA">
        <w:rPr>
          <w:b/>
          <w:sz w:val="28"/>
          <w:szCs w:val="28"/>
        </w:rPr>
        <w:t xml:space="preserve">                              </w:t>
      </w:r>
      <w:r w:rsidR="00884983" w:rsidRPr="00242DDA">
        <w:rPr>
          <w:b/>
          <w:sz w:val="28"/>
          <w:szCs w:val="28"/>
        </w:rPr>
        <w:t>Развивающие задачи</w:t>
      </w:r>
    </w:p>
    <w:p w:rsidR="00884983" w:rsidRPr="00242DDA" w:rsidRDefault="00F01F42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Овладение «языком» изобразительной деятельности и композиционными средствами выражения: ритмом, симметрией, контрастом</w:t>
      </w:r>
    </w:p>
    <w:p w:rsidR="00F01F42" w:rsidRPr="00242DDA" w:rsidRDefault="00F01F42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Анализ неоднородных свойств</w:t>
      </w:r>
      <w:r w:rsidR="00B01E41" w:rsidRPr="00242DDA">
        <w:rPr>
          <w:sz w:val="28"/>
          <w:szCs w:val="28"/>
        </w:rPr>
        <w:t xml:space="preserve"> </w:t>
      </w:r>
      <w:r w:rsidR="008941E7" w:rsidRPr="00242DDA">
        <w:rPr>
          <w:sz w:val="28"/>
          <w:szCs w:val="28"/>
        </w:rPr>
        <w:t xml:space="preserve"> </w:t>
      </w:r>
      <w:r w:rsidRPr="00242DDA">
        <w:rPr>
          <w:sz w:val="28"/>
          <w:szCs w:val="28"/>
        </w:rPr>
        <w:t>предметов, подбор эталонов, адекватных свойствам конструируемого объекта.</w:t>
      </w:r>
    </w:p>
    <w:p w:rsidR="00F01F42" w:rsidRPr="00242DDA" w:rsidRDefault="00F01F42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Совершенствование техничес</w:t>
      </w:r>
      <w:r w:rsidR="00B01E41" w:rsidRPr="00242DDA">
        <w:rPr>
          <w:sz w:val="28"/>
          <w:szCs w:val="28"/>
        </w:rPr>
        <w:t>к</w:t>
      </w:r>
      <w:r w:rsidRPr="00242DDA">
        <w:rPr>
          <w:sz w:val="28"/>
          <w:szCs w:val="28"/>
        </w:rPr>
        <w:t>их навыков конструирования путем осуществления действий замещения по построению и использованию моделей разных типов для решения конструктивной задачи пространственных отношений между изображаемыми объектами и их частями.</w:t>
      </w:r>
    </w:p>
    <w:p w:rsidR="00F01F42" w:rsidRPr="00242DDA" w:rsidRDefault="00F01F42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 xml:space="preserve">Развитие умения изменять и преобразовывать усвоенные графические образы в зависимости от содержания изображения. Важно научить ребенка изображать персонаж таким, каким он </w:t>
      </w:r>
      <w:r w:rsidRPr="00242DDA">
        <w:rPr>
          <w:sz w:val="28"/>
          <w:szCs w:val="28"/>
        </w:rPr>
        <w:lastRenderedPageBreak/>
        <w:t>является в данном контексте, передать его позу, настроение состояние души. Выразительность образа достигается цветом и изображением,</w:t>
      </w:r>
      <w:r w:rsidR="00B01E41" w:rsidRPr="00242DDA">
        <w:rPr>
          <w:sz w:val="28"/>
          <w:szCs w:val="28"/>
        </w:rPr>
        <w:t xml:space="preserve"> прорисовкой некоторых деталей (</w:t>
      </w:r>
      <w:r w:rsidRPr="00242DDA">
        <w:rPr>
          <w:sz w:val="28"/>
          <w:szCs w:val="28"/>
        </w:rPr>
        <w:t xml:space="preserve"> оде</w:t>
      </w:r>
      <w:r w:rsidR="00B01E41" w:rsidRPr="00242DDA">
        <w:rPr>
          <w:sz w:val="28"/>
          <w:szCs w:val="28"/>
        </w:rPr>
        <w:t>ж</w:t>
      </w:r>
      <w:r w:rsidRPr="00242DDA">
        <w:rPr>
          <w:sz w:val="28"/>
          <w:szCs w:val="28"/>
        </w:rPr>
        <w:t>да, длинный нос, борода).</w:t>
      </w:r>
    </w:p>
    <w:p w:rsidR="00F01F42" w:rsidRPr="00242DDA" w:rsidRDefault="00F01F42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>Развитие способности использовать прост</w:t>
      </w:r>
      <w:r w:rsidR="00B01E41" w:rsidRPr="00242DDA">
        <w:rPr>
          <w:sz w:val="28"/>
          <w:szCs w:val="28"/>
        </w:rPr>
        <w:t>р</w:t>
      </w:r>
      <w:r w:rsidRPr="00242DDA">
        <w:rPr>
          <w:sz w:val="28"/>
          <w:szCs w:val="28"/>
        </w:rPr>
        <w:t>анственно- временную модель при ко</w:t>
      </w:r>
      <w:r w:rsidR="00B01E41" w:rsidRPr="00242DDA">
        <w:rPr>
          <w:sz w:val="28"/>
          <w:szCs w:val="28"/>
        </w:rPr>
        <w:t>нструировании сюжетной композиции</w:t>
      </w:r>
      <w:r w:rsidRPr="00242DDA">
        <w:rPr>
          <w:sz w:val="28"/>
          <w:szCs w:val="28"/>
        </w:rPr>
        <w:t>.</w:t>
      </w:r>
    </w:p>
    <w:p w:rsidR="00B01E41" w:rsidRPr="0042680C" w:rsidRDefault="00B01E41" w:rsidP="00242DDA">
      <w:pPr>
        <w:rPr>
          <w:sz w:val="28"/>
          <w:szCs w:val="28"/>
        </w:rPr>
      </w:pPr>
      <w:r w:rsidRPr="00242DDA">
        <w:rPr>
          <w:sz w:val="28"/>
          <w:szCs w:val="28"/>
        </w:rPr>
        <w:t xml:space="preserve">Иными слова можно сказать: тканевая пластика одновременно развивает у детей умственные, художественные и конструктивные способности на всех этапах обучения, предъявляет  ряд серьезных требований к развитию мышления, воображения – познавательных и творческих способностей и предполагает задания на овладение детьми общими способам действия с конструкторским материалом, используя определенные средства и </w:t>
      </w:r>
      <w:r w:rsidRPr="0042680C">
        <w:rPr>
          <w:sz w:val="28"/>
          <w:szCs w:val="28"/>
        </w:rPr>
        <w:t>тех</w:t>
      </w:r>
      <w:r w:rsidR="0042680C" w:rsidRPr="0042680C">
        <w:rPr>
          <w:sz w:val="28"/>
          <w:szCs w:val="28"/>
        </w:rPr>
        <w:t>нические навыки</w:t>
      </w:r>
      <w:r w:rsidR="0042680C">
        <w:rPr>
          <w:sz w:val="28"/>
          <w:szCs w:val="28"/>
        </w:rPr>
        <w:t>.</w:t>
      </w:r>
    </w:p>
    <w:p w:rsidR="0042680C" w:rsidRPr="00B01E41" w:rsidRDefault="0042680C"/>
    <w:sectPr w:rsidR="0042680C" w:rsidRPr="00B01E41" w:rsidSect="002C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768D"/>
    <w:multiLevelType w:val="hybridMultilevel"/>
    <w:tmpl w:val="3B6A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522C0"/>
    <w:multiLevelType w:val="hybridMultilevel"/>
    <w:tmpl w:val="E96C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D222D"/>
    <w:multiLevelType w:val="hybridMultilevel"/>
    <w:tmpl w:val="DE7A8B3E"/>
    <w:lvl w:ilvl="0" w:tplc="B908E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83A2A"/>
    <w:multiLevelType w:val="hybridMultilevel"/>
    <w:tmpl w:val="2AAA4920"/>
    <w:lvl w:ilvl="0" w:tplc="BCBE79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1696"/>
    <w:rsid w:val="00242DDA"/>
    <w:rsid w:val="002C1D0A"/>
    <w:rsid w:val="0042680C"/>
    <w:rsid w:val="00444CBB"/>
    <w:rsid w:val="00523FA2"/>
    <w:rsid w:val="00601696"/>
    <w:rsid w:val="00685190"/>
    <w:rsid w:val="007601F7"/>
    <w:rsid w:val="007D28DB"/>
    <w:rsid w:val="00884983"/>
    <w:rsid w:val="008941E7"/>
    <w:rsid w:val="00963C5E"/>
    <w:rsid w:val="009B2374"/>
    <w:rsid w:val="00B01E41"/>
    <w:rsid w:val="00B311B2"/>
    <w:rsid w:val="00B70394"/>
    <w:rsid w:val="00BB3F7A"/>
    <w:rsid w:val="00CB6C09"/>
    <w:rsid w:val="00D878D2"/>
    <w:rsid w:val="00E91600"/>
    <w:rsid w:val="00ED58FC"/>
    <w:rsid w:val="00F01F42"/>
    <w:rsid w:val="00F477A5"/>
    <w:rsid w:val="00F9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7</cp:revision>
  <cp:lastPrinted>2013-04-11T12:07:00Z</cp:lastPrinted>
  <dcterms:created xsi:type="dcterms:W3CDTF">2013-03-13T09:41:00Z</dcterms:created>
  <dcterms:modified xsi:type="dcterms:W3CDTF">2013-04-24T14:13:00Z</dcterms:modified>
</cp:coreProperties>
</file>