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37" w:rsidRPr="009C0537" w:rsidRDefault="009C0537" w:rsidP="009C053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537">
        <w:rPr>
          <w:rFonts w:ascii="Verdana" w:eastAsia="Times New Roman" w:hAnsi="Verdana" w:cs="Times New Roman"/>
          <w:b/>
          <w:bCs/>
          <w:color w:val="FF8000"/>
          <w:sz w:val="27"/>
          <w:szCs w:val="27"/>
          <w:lang w:eastAsia="ru-RU"/>
        </w:rPr>
        <w:t>"Как мы учим дошкольников решать проблемы"</w:t>
      </w:r>
    </w:p>
    <w:p w:rsidR="009C0537" w:rsidRPr="009C0537" w:rsidRDefault="009C0537" w:rsidP="009C0537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C05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C0537" w:rsidRPr="009C0537" w:rsidRDefault="009C0537" w:rsidP="009C0537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</w:t>
      </w:r>
      <w:r w:rsidRPr="009C053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782EB7D7" wp14:editId="334FB5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09700"/>
            <wp:effectExtent l="0" t="0" r="0" b="0"/>
            <wp:wrapSquare wrapText="bothSides"/>
            <wp:docPr id="1" name="Рисунок 1" descr="http://86ds2-nyagan.edusite.ru/images/p86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p86_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Для успешной адаптации и самореализации ребёнка в обществе необходимо изменить наш взгляд на сложившуюся систему методов и приёмов воспитания. Основная наша задача подготовить ребёнка в завтрашний день.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Именно они будут осваивать новую картину мира, складывающуюся, в том числе, из множества (потока) проблем. Это потребует от них умение правильно ориентироваться в окружающей жизни, самостоятельно, творчески действовать, а, значит, строить свою жизнь более организованно, разумно интересно.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Задачи: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1. Расширять представление детей об объектах окружающего мира.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2.Продолжать развивать речь, умение давать разные варианты ответов на поставленный вопрос.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3.Учить находить и объяснять наличие отрицательных и положительных признаков в различных объектах.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4.Развивать умение видеть и принимать проблемную ситуацию, с помощью взрослого формировать противоречие на полуактивном этапе и решать его, побуждать к выбору лучшего решения.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  С самого раннего детства ребёнок наблюдает за случаями, которые происходят у него на глазах. Иногда он сам становится участником каких-либо событий. Выводы, сделанные вследствие пережитого, являются постепенным накоплением жизненного опыта. Именно поэтому дети ещё в дошкольном возрасте должны адекватно оценивать происходящее вокруг, проводить аналогии с ранее пережитым, делать обобщение. Всё это поможет им в дальнейшем адаптировать к разным ситуациям.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</w:t>
      </w: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За основу построения работы с творческой задачей мы взяли алгоритм, разработанный Н. Н. Хоменко и Т. А. Сидорчук.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№1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обсуждение проблемного поля, из которого формируется задача.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№2 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– формулировка задачи (составляется в занимательной для ребёнка форме), вопросы: «Как быть? Что делать?» (выслушивание вариантов ответов без оценки решения, поощрение самых необычных).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Шаг№3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формулировка противоречия.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№4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ИКР (идеально конечный результат) – сам объект решает задачу, используя свои ресурсы.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№5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обследование ресурсов объектов для решения противоречий.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№6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формулировка подзадач, которые необходимо решить для реализации предлагаемого решения.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b/>
          <w:bCs/>
          <w:i/>
          <w:iCs/>
          <w:color w:val="0D406B"/>
          <w:sz w:val="24"/>
          <w:szCs w:val="24"/>
          <w:lang w:eastAsia="ru-RU"/>
        </w:rPr>
        <w:t>Шаг №7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– рефлексия: Что делали? Как ? Зачем?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Проблемные ситуации подбирали таким образом, что они были понятны и знакомы детям, связаны с программой и временем года: «Как полить цветы без лейки», «Во что собрать грибы в лесу, если нет корзинки», «Надо расчистить дорожку от снега А лопатки нет», «Как играть в песок без совка?»,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 xml:space="preserve">    Сказочные ситуации брали из знакомым ребятам сказок «Как козлятам не пустить волка в дом?» «Как Маше не заблудиться в лесу?», а так же из стихотворений А. Барто </w:t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lastRenderedPageBreak/>
        <w:t>любимых нашими детьми: «Как бычку пройти по доске и не упасть?», «Как зайке не промокнуть под дождём?», «Как девочке быстро найти козлёнка в лесу?»</w:t>
      </w:r>
      <w:r w:rsidRPr="009C05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62BE1D68" wp14:editId="327B10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838200"/>
            <wp:effectExtent l="0" t="0" r="0" b="0"/>
            <wp:wrapSquare wrapText="bothSides"/>
            <wp:docPr id="2" name="Рисунок 2" descr="http://86ds2-nyagan.edusite.ru/images/rep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ds2-nyagan.edusite.ru/images/repk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В самом начале работы по решению творческих заданий возникла необходимость проведение предварительной работы, «введение детей в проблему» с целью выявления закрепления и обогащения имеющихся у детей представлений о той или иной ситуации. От этого в большой степени зависит «успешность» решение проблемы. В предварительную работу мы включали чтение книг, рассматривание иллюстраций, картин, наблюдение, беседы с детьми, экспериментирование, рисование, лепка, конструирование, подвижные игры, и т. д.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</w:t>
      </w:r>
      <w:r w:rsidRPr="009C05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697BBD8B" wp14:editId="4B2370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0" t="0" r="0" b="0"/>
            <wp:wrapSquare wrapText="bothSides"/>
            <wp:docPr id="3" name="Рисунок 3" descr="http://86ds2-nyagan.edusite.ru/images/p86_j0409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6ds2-nyagan.edusite.ru/images/p86_j040971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Так, например, перед решением проблемной ситуации «Будем рисовать красками, а кисточек нет» проводится предварительная работа – рисование разными способами. Перед  решением проблемной ситуации «Нужно слепить снеговика, а снега мало», мы с детьми лепили разные снежные фигуры разной величины, на занятии по изобразительной деятельности знакомились со способом налепа («Вазочка»); перед решением творческих задач «Как Маше не заблудиться в лесу?» проводилась игра с лабиринтами и т. д.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Мы знаем, что внимание детей в младшем дошкольном возрасте ещё не устойчиво, произвольные процессы не развиты, детям часто требуется схема положения. Поэтому для поддержания интереса детей очень важно использовать сюрпризные моменты, «секреты», а также включать каждого ребёнка в процессе решения задачи в практическую деятельность (имитация движений, передача эмоционального состояния героев и т. п.).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Сам объект ситуация схематизируется на доске (или листе ватмана). Все схемы зарисовки проблемных ситуаций мы складываем в файловую папку и предоставляем в свободное пользование детям.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</w:t>
      </w:r>
    </w:p>
    <w:p w:rsidR="009C0537" w:rsidRPr="009C0537" w:rsidRDefault="009C0537" w:rsidP="009C0537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i/>
          <w:iCs/>
          <w:color w:val="0D406B"/>
          <w:sz w:val="24"/>
          <w:szCs w:val="24"/>
          <w:lang w:eastAsia="ru-RU"/>
        </w:rPr>
        <w:t>    Определив вместе с детьми решение проблемной ситуации, каждому ребёнку мы предлагаем почувствовать в продуктивной деятельности: раскрасить колокольчик для козлёнка, нарисовать иголки для ёжика, «спрятать» зайку под листок. Это способствует осознанию ребёнка своего решения, развитию уверенности в своих силах («Я могу решать проблему!»).</w:t>
      </w:r>
    </w:p>
    <w:p w:rsidR="009C0537" w:rsidRPr="009C0537" w:rsidRDefault="009C0537" w:rsidP="009C053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0AB" w:rsidRDefault="002050AB">
      <w:bookmarkStart w:id="0" w:name="_GoBack"/>
      <w:bookmarkEnd w:id="0"/>
    </w:p>
    <w:sectPr w:rsidR="002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8"/>
    <w:rsid w:val="002050AB"/>
    <w:rsid w:val="006D0C08"/>
    <w:rsid w:val="009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долгова</dc:creator>
  <cp:keywords/>
  <dc:description/>
  <cp:lastModifiedBy>татьяна долгова</cp:lastModifiedBy>
  <cp:revision>2</cp:revision>
  <dcterms:created xsi:type="dcterms:W3CDTF">2016-01-14T00:16:00Z</dcterms:created>
  <dcterms:modified xsi:type="dcterms:W3CDTF">2016-01-14T00:16:00Z</dcterms:modified>
</cp:coreProperties>
</file>