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6C" w:rsidRPr="00C22D6C" w:rsidRDefault="00C22D6C" w:rsidP="00C22D6C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b/>
          <w:bCs/>
          <w:szCs w:val="28"/>
          <w:lang w:eastAsia="ru-RU"/>
        </w:rPr>
        <w:t>Влияние театрально-игровой деятельности на развитие речи</w:t>
      </w: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>Велик</w:t>
      </w:r>
      <w:r w:rsidR="0069558D">
        <w:rPr>
          <w:rFonts w:eastAsia="Times New Roman" w:cs="Times New Roman"/>
          <w:szCs w:val="28"/>
          <w:lang w:eastAsia="ru-RU"/>
        </w:rPr>
        <w:t>о значение театрализованной деятельности</w:t>
      </w:r>
      <w:r w:rsidRPr="00C22D6C">
        <w:rPr>
          <w:rFonts w:eastAsia="Times New Roman" w:cs="Times New Roman"/>
          <w:szCs w:val="28"/>
          <w:lang w:eastAsia="ru-RU"/>
        </w:rPr>
        <w:t xml:space="preserve"> для речевого развития (совершенствование диалогов и монологов, освоение выразительности речи).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настроя, игра является средством самовыражения и самореализации ребенка.</w:t>
      </w:r>
      <w:r w:rsidR="00382FDD">
        <w:rPr>
          <w:rFonts w:eastAsia="Times New Roman" w:cs="Times New Roman"/>
          <w:szCs w:val="28"/>
          <w:lang w:eastAsia="ru-RU"/>
        </w:rPr>
        <w:t xml:space="preserve"> («Три медведя? У кого какая морда?)</w:t>
      </w: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>Театрализованные игры представляют собой разыгрывание в лицах литературных произведений (сказки, рассказы, специально написанные инсценировки). Герои литературных произведений становятся действующими лицами, а их приключения, события жизни, измененные детской фантазией, сюжетом игры. Особенность театрализованных игр состоит в том, что они имеют готовый сюжет, а значит, деятельность ребенка во многом предопределена текстом произведения</w:t>
      </w:r>
      <w:r w:rsidR="00382FDD">
        <w:rPr>
          <w:rFonts w:eastAsia="Times New Roman" w:cs="Times New Roman"/>
          <w:szCs w:val="28"/>
          <w:lang w:eastAsia="ru-RU"/>
        </w:rPr>
        <w:t xml:space="preserve"> («</w:t>
      </w:r>
      <w:proofErr w:type="spellStart"/>
      <w:r w:rsidR="00382FDD">
        <w:rPr>
          <w:rFonts w:eastAsia="Times New Roman" w:cs="Times New Roman"/>
          <w:szCs w:val="28"/>
          <w:lang w:eastAsia="ru-RU"/>
        </w:rPr>
        <w:t>Федорино</w:t>
      </w:r>
      <w:proofErr w:type="spellEnd"/>
      <w:r w:rsidR="00382FDD">
        <w:rPr>
          <w:rFonts w:eastAsia="Times New Roman" w:cs="Times New Roman"/>
          <w:szCs w:val="28"/>
          <w:lang w:eastAsia="ru-RU"/>
        </w:rPr>
        <w:t xml:space="preserve"> горе» диалог посуды)</w:t>
      </w:r>
    </w:p>
    <w:p w:rsidR="00C22D6C" w:rsidRPr="00C22D6C" w:rsidRDefault="00C22D6C" w:rsidP="0069558D">
      <w:pPr>
        <w:ind w:firstLine="567"/>
        <w:rPr>
          <w:rFonts w:eastAsia="Times New Roman" w:cs="Times New Roman"/>
          <w:szCs w:val="28"/>
          <w:lang w:eastAsia="ru-RU"/>
        </w:rPr>
      </w:pP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>Участвуя в театрализованных играх, дети отвечают на вопросы кукол, выполняют их просьбы, дают советы, входят в образ, перевоплощаются в него, живут его жизнью [9, с. 85]. Поэтому, наряду со словесным творчеством драматизация или театральная постановка, представляет самый частый и распространенный вид детского творчества. Дети сами сочиняют, импровизируют роли, инсценируют какой-нибудь готовый литературный материал. Это словесное творчество детей</w:t>
      </w:r>
      <w:r w:rsidR="00382FDD">
        <w:rPr>
          <w:rFonts w:eastAsia="Times New Roman" w:cs="Times New Roman"/>
          <w:szCs w:val="28"/>
          <w:lang w:eastAsia="ru-RU"/>
        </w:rPr>
        <w:t>, нужное и понятное самим детям (Сказка «Тер</w:t>
      </w:r>
      <w:r w:rsidR="00E338BB">
        <w:rPr>
          <w:rFonts w:eastAsia="Times New Roman" w:cs="Times New Roman"/>
          <w:szCs w:val="28"/>
          <w:lang w:eastAsia="ru-RU"/>
        </w:rPr>
        <w:t>емок» введение новых персонажей</w:t>
      </w:r>
      <w:bookmarkStart w:id="0" w:name="_GoBack"/>
      <w:bookmarkEnd w:id="0"/>
      <w:r w:rsidR="00382FDD">
        <w:rPr>
          <w:rFonts w:eastAsia="Times New Roman" w:cs="Times New Roman"/>
          <w:szCs w:val="28"/>
          <w:lang w:eastAsia="ru-RU"/>
        </w:rPr>
        <w:t>, чтобы все участвовали)</w:t>
      </w: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>Умело поставленные воспитателем вопросы при подготовке к игре побуждают детей думать, анализировать довольно сложные ситуации, делать выводы и обобщения. Это способствует совершенствованию умственного развития и тесно связанному с ним совершенствованию речи.</w:t>
      </w: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>В процессе работы над выразительностью реплик персонажей, собственных высказываний незаметно активизируется словарь ребенка, звуковая сторона речи. Новая роль, особенно диалог персонажей, ставит ребенка перед необходимостью четко, понятно изъясняться. У него улучшается диалогическая речь, ее грамматический строй, ребенок начинает активно пользоваться словарем, который, в свою очередь, тоже пополняется. Увиденное и пережитое в самодеятельных театральных представлениях расширяет кругозор детей, вызывает потребность рассказывать о спектакле своим друзьям и родителям. Все это, несомненно, способствует развитию речи, умению вести диалог и передавать свои впечатления в монологической форме.</w:t>
      </w: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 xml:space="preserve">Известный всем нам писатель </w:t>
      </w:r>
      <w:proofErr w:type="spellStart"/>
      <w:r w:rsidRPr="00C22D6C">
        <w:rPr>
          <w:rFonts w:eastAsia="Times New Roman" w:cs="Times New Roman"/>
          <w:szCs w:val="28"/>
          <w:lang w:eastAsia="ru-RU"/>
        </w:rPr>
        <w:t>Джанни</w:t>
      </w:r>
      <w:proofErr w:type="spellEnd"/>
      <w:r w:rsidRPr="00C22D6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22D6C">
        <w:rPr>
          <w:rFonts w:eastAsia="Times New Roman" w:cs="Times New Roman"/>
          <w:szCs w:val="28"/>
          <w:lang w:eastAsia="ru-RU"/>
        </w:rPr>
        <w:t>Родари</w:t>
      </w:r>
      <w:proofErr w:type="spellEnd"/>
      <w:r w:rsidRPr="00C22D6C">
        <w:rPr>
          <w:rFonts w:eastAsia="Times New Roman" w:cs="Times New Roman"/>
          <w:szCs w:val="28"/>
          <w:lang w:eastAsia="ru-RU"/>
        </w:rPr>
        <w:t xml:space="preserve">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- вот, что необходимо ребёнку».</w:t>
      </w:r>
    </w:p>
    <w:p w:rsid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 xml:space="preserve">Развитие речи теснейшим образом связано с формированием мышления и воображения ребёнка. Постепенно складывающееся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</w:t>
      </w:r>
      <w:r w:rsidRPr="00C22D6C">
        <w:rPr>
          <w:rFonts w:eastAsia="Times New Roman" w:cs="Times New Roman"/>
          <w:szCs w:val="28"/>
          <w:lang w:eastAsia="ru-RU"/>
        </w:rPr>
        <w:lastRenderedPageBreak/>
        <w:t>оформлять их содержание способствует овладению монологической речью, что имеет первостепенное значение для полноценной подготовки ребёнка к школьному обучению. Также в дошкольном возрасте постоянно увеличивается словарный запас ребёнка, но его качественное преобразование целиком опосредовано участием взрослых.</w:t>
      </w:r>
    </w:p>
    <w:p w:rsidR="0069558D" w:rsidRPr="00C22D6C" w:rsidRDefault="0069558D" w:rsidP="00C22D6C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Велика роль стихов в детских театрализованных играх и упражнениях. Стихотворный текст, как ритмически организованная речь, активизирует весь организм ребёнка, способствует развитию голосового аппарата. Стихи носят тренировочный характер для формирования чёткой грамотной речи</w:t>
      </w:r>
      <w:r w:rsidR="00382FDD">
        <w:rPr>
          <w:rFonts w:eastAsia="Times New Roman" w:cs="Times New Roman"/>
          <w:szCs w:val="28"/>
          <w:lang w:eastAsia="ru-RU"/>
        </w:rPr>
        <w:t xml:space="preserve">. Особенно детям нравятся диалогические стихи. Говоря от имени определённого действующего лица, ребёнок раскрепощается, общается с партнёром. В книге </w:t>
      </w:r>
      <w:proofErr w:type="spellStart"/>
      <w:r w:rsidR="00382FDD">
        <w:rPr>
          <w:rFonts w:eastAsia="Times New Roman" w:cs="Times New Roman"/>
          <w:szCs w:val="28"/>
          <w:lang w:eastAsia="ru-RU"/>
        </w:rPr>
        <w:t>Нищевой</w:t>
      </w:r>
      <w:proofErr w:type="spellEnd"/>
      <w:r w:rsidR="00382FDD">
        <w:rPr>
          <w:rFonts w:eastAsia="Times New Roman" w:cs="Times New Roman"/>
          <w:szCs w:val="28"/>
          <w:lang w:eastAsia="ru-RU"/>
        </w:rPr>
        <w:t xml:space="preserve"> почти на каждую тему есть диалогические стихи. Например, «Мы с тобою шли?» «Ёлочка-ёлка?»</w:t>
      </w:r>
    </w:p>
    <w:p w:rsidR="00C22D6C" w:rsidRPr="00C22D6C" w:rsidRDefault="00C22D6C" w:rsidP="00C22D6C">
      <w:pPr>
        <w:ind w:firstLine="567"/>
        <w:rPr>
          <w:rFonts w:eastAsia="Times New Roman" w:cs="Times New Roman"/>
          <w:szCs w:val="28"/>
          <w:lang w:eastAsia="ru-RU"/>
        </w:rPr>
      </w:pPr>
      <w:r w:rsidRPr="00C22D6C">
        <w:rPr>
          <w:rFonts w:eastAsia="Times New Roman" w:cs="Times New Roman"/>
          <w:szCs w:val="28"/>
          <w:lang w:eastAsia="ru-RU"/>
        </w:rPr>
        <w:t>Таким образом можно сделать вывод, что театрализованные игры дают возможность использовать их как сильное, но ненавязчивое педагогическое средство развитию речи, ведь ребенок чувствует себя во время игры раскованно и свободно.</w:t>
      </w:r>
    </w:p>
    <w:p w:rsidR="00C22D6C" w:rsidRDefault="00C22D6C">
      <w:pPr>
        <w:spacing w:after="160" w:line="259" w:lineRule="auto"/>
        <w:jc w:val="left"/>
      </w:pPr>
      <w:r>
        <w:br w:type="page"/>
      </w:r>
    </w:p>
    <w:p w:rsidR="00BC45AC" w:rsidRDefault="00BC45AC" w:rsidP="00C22D6C">
      <w:pPr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C45AC" w:rsidRDefault="00BC45AC" w:rsidP="00C22D6C">
      <w:pPr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C45AC" w:rsidRDefault="00BC45AC" w:rsidP="00C22D6C">
      <w:pPr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C45AC" w:rsidRDefault="00BC45AC" w:rsidP="00C22D6C">
      <w:pPr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C45AC" w:rsidRDefault="00BC45AC" w:rsidP="00C22D6C">
      <w:pPr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C45AC" w:rsidRDefault="00BC45AC" w:rsidP="00C22D6C">
      <w:pPr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22D6C" w:rsidRPr="00C22D6C" w:rsidRDefault="00C22D6C" w:rsidP="00C22D6C">
      <w:pPr>
        <w:ind w:firstLine="567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22D6C">
        <w:rPr>
          <w:rFonts w:eastAsia="Times New Roman" w:cs="Times New Roman"/>
          <w:b/>
          <w:bCs/>
          <w:sz w:val="48"/>
          <w:szCs w:val="48"/>
          <w:lang w:eastAsia="ru-RU"/>
        </w:rPr>
        <w:t>Влияние театрально-игровой деятельности на развитие речи</w:t>
      </w:r>
    </w:p>
    <w:p w:rsidR="00127DA1" w:rsidRDefault="00BC45AC" w:rsidP="00BC45AC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715000" cy="7572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30026694634_1266875057_p0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5AC" w:rsidRDefault="00BC45AC" w:rsidP="00BC45AC">
      <w:pPr>
        <w:ind w:firstLine="56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84045" cy="5156275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189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7" r="3574" b="22672"/>
                    <a:stretch/>
                  </pic:blipFill>
                  <pic:spPr bwMode="auto">
                    <a:xfrm>
                      <a:off x="0" y="0"/>
                      <a:ext cx="6187780" cy="5159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84770552_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51171" cy="468837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84771138_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719" cy="469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28509" cy="482138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84771196_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432" cy="483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17673" cy="4738255"/>
            <wp:effectExtent l="0" t="0" r="698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323821060_bi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241" cy="474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06836" cy="4655127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055530816_bi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592" cy="466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43878" cy="518714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кувшин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414" cy="52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098">
        <w:rPr>
          <w:noProof/>
          <w:lang w:eastAsia="ru-RU"/>
        </w:rPr>
        <w:drawing>
          <wp:inline distT="0" distB="0" distL="0" distR="0">
            <wp:extent cx="5636029" cy="4226876"/>
            <wp:effectExtent l="0" t="0" r="317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84771899_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898" cy="423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5AC" w:rsidSect="00C22D6C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6C"/>
    <w:rsid w:val="000021D7"/>
    <w:rsid w:val="00382FDD"/>
    <w:rsid w:val="005D6449"/>
    <w:rsid w:val="0069558D"/>
    <w:rsid w:val="006D3098"/>
    <w:rsid w:val="00A268DD"/>
    <w:rsid w:val="00B81270"/>
    <w:rsid w:val="00BC45AC"/>
    <w:rsid w:val="00C22D6C"/>
    <w:rsid w:val="00E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B483-37FE-42C3-9E57-53F96C3A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D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D6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6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9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2015-02-01T09:17:00Z</dcterms:created>
  <dcterms:modified xsi:type="dcterms:W3CDTF">2016-01-06T12:32:00Z</dcterms:modified>
</cp:coreProperties>
</file>