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97" w:rsidRPr="00497C6A" w:rsidRDefault="00542C97" w:rsidP="00542C97">
      <w:pPr>
        <w:pStyle w:val="a3"/>
        <w:jc w:val="center"/>
        <w:rPr>
          <w:rFonts w:ascii="Times New Roman" w:hAnsi="Times New Roman"/>
          <w:b/>
          <w:i/>
          <w:sz w:val="28"/>
          <w:szCs w:val="28"/>
        </w:rPr>
      </w:pPr>
      <w:r w:rsidRPr="00497C6A">
        <w:rPr>
          <w:rFonts w:ascii="Times New Roman" w:hAnsi="Times New Roman"/>
          <w:b/>
          <w:i/>
          <w:sz w:val="28"/>
          <w:szCs w:val="28"/>
        </w:rPr>
        <w:t>Развитие ключевых компетенций на уроках физики.</w:t>
      </w:r>
    </w:p>
    <w:p w:rsidR="00542C97" w:rsidRPr="00497C6A" w:rsidRDefault="00542C97" w:rsidP="00542C97">
      <w:pPr>
        <w:jc w:val="right"/>
        <w:rPr>
          <w:rFonts w:ascii="Times New Roman" w:hAnsi="Times New Roman" w:cs="Times New Roman"/>
        </w:rPr>
      </w:pPr>
    </w:p>
    <w:p w:rsidR="00542C97" w:rsidRPr="00497C6A" w:rsidRDefault="00542C97" w:rsidP="00542C97">
      <w:pPr>
        <w:ind w:firstLine="720"/>
        <w:jc w:val="both"/>
        <w:rPr>
          <w:rFonts w:ascii="Times New Roman" w:hAnsi="Times New Roman" w:cs="Times New Roman"/>
          <w:szCs w:val="28"/>
        </w:rPr>
      </w:pPr>
      <w:r w:rsidRPr="00497C6A">
        <w:rPr>
          <w:rFonts w:ascii="Times New Roman" w:hAnsi="Times New Roman" w:cs="Times New Roman"/>
          <w:szCs w:val="28"/>
        </w:rPr>
        <w:t xml:space="preserve">Есть такая теория, что конечный результат определяется действиями, выполненные действия были определены ходом мыслей, а мысли определяются полученной информацией. </w:t>
      </w:r>
    </w:p>
    <w:p w:rsidR="00542C97" w:rsidRPr="00497C6A" w:rsidRDefault="009D44C9" w:rsidP="00542C97">
      <w:pPr>
        <w:ind w:firstLine="720"/>
        <w:jc w:val="both"/>
        <w:rPr>
          <w:rFonts w:ascii="Times New Roman" w:hAnsi="Times New Roman" w:cs="Times New Roman"/>
          <w:szCs w:val="28"/>
        </w:rPr>
      </w:pPr>
      <w:r w:rsidRPr="00497C6A">
        <w:rPr>
          <w:rFonts w:ascii="Times New Roman" w:hAnsi="Times New Roman" w:cs="Times New Roman"/>
          <w:noProof/>
          <w:szCs w:val="28"/>
        </w:rPr>
        <w:pict>
          <v:line id="_x0000_s1030" style="position:absolute;left:0;text-align:left;flip:x;z-index:251664384" from="338.7pt,26.55pt" to="382.95pt,26.55pt">
            <v:stroke endarrow="block"/>
            <w10:wrap type="square"/>
          </v:line>
        </w:pict>
      </w:r>
      <w:r w:rsidRPr="00497C6A">
        <w:rPr>
          <w:rFonts w:ascii="Times New Roman" w:hAnsi="Times New Roman" w:cs="Times New Roman"/>
          <w:noProof/>
          <w:szCs w:val="28"/>
        </w:rPr>
        <w:pict>
          <v:line id="_x0000_s1031" style="position:absolute;left:0;text-align:left;flip:x;z-index:251665408" from="217.2pt,26.55pt" to="248.7pt,26.55pt">
            <v:stroke endarrow="block"/>
            <w10:wrap type="square"/>
          </v:line>
        </w:pict>
      </w:r>
      <w:r w:rsidRPr="00497C6A">
        <w:rPr>
          <w:rFonts w:ascii="Times New Roman" w:hAnsi="Times New Roman" w:cs="Times New Roman"/>
          <w:noProof/>
          <w:szCs w:val="28"/>
        </w:rPr>
        <w:pict>
          <v:line id="_x0000_s1032" style="position:absolute;left:0;text-align:left;flip:x;z-index:251666432" from="90pt,26.55pt" to="130.2pt,26.55pt">
            <v:stroke endarrow="block"/>
            <w10:wrap type="square"/>
          </v:line>
        </w:pict>
      </w:r>
      <w:r w:rsidRPr="00497C6A">
        <w:rPr>
          <w:rFonts w:ascii="Times New Roman" w:hAnsi="Times New Roman" w:cs="Times New Roman"/>
          <w:noProof/>
          <w:szCs w:val="28"/>
        </w:rPr>
        <w:pict>
          <v:shapetype id="_x0000_t202" coordsize="21600,21600" o:spt="202" path="m,l,21600r21600,l21600,xe">
            <v:stroke joinstyle="miter"/>
            <v:path gradientshapeok="t" o:connecttype="rect"/>
          </v:shapetype>
          <v:shape id="_x0000_s1027" type="#_x0000_t202" style="position:absolute;left:0;text-align:left;margin-left:130.2pt;margin-top:12.95pt;width:90pt;height:27pt;z-index:251661312">
            <v:textbox>
              <w:txbxContent>
                <w:p w:rsidR="00542C97" w:rsidRPr="00CC1085" w:rsidRDefault="00542C97" w:rsidP="00542C97">
                  <w:pPr>
                    <w:rPr>
                      <w:rFonts w:ascii="Calibri" w:hAnsi="Calibri"/>
                    </w:rPr>
                  </w:pPr>
                  <w:r w:rsidRPr="00CC1085">
                    <w:rPr>
                      <w:rFonts w:ascii="Calibri" w:hAnsi="Calibri"/>
                    </w:rPr>
                    <w:t>действия</w:t>
                  </w:r>
                </w:p>
              </w:txbxContent>
            </v:textbox>
            <w10:wrap type="square"/>
          </v:shape>
        </w:pict>
      </w:r>
      <w:r w:rsidRPr="00497C6A">
        <w:rPr>
          <w:rFonts w:ascii="Times New Roman" w:hAnsi="Times New Roman" w:cs="Times New Roman"/>
          <w:noProof/>
          <w:szCs w:val="28"/>
        </w:rPr>
        <w:pict>
          <v:shape id="_x0000_s1026" type="#_x0000_t202" style="position:absolute;left:0;text-align:left;margin-left:0;margin-top:12.95pt;width:90pt;height:27pt;z-index:251660288">
            <v:textbox>
              <w:txbxContent>
                <w:p w:rsidR="00542C97" w:rsidRPr="00CC1085" w:rsidRDefault="00542C97" w:rsidP="00542C97">
                  <w:pPr>
                    <w:rPr>
                      <w:rFonts w:ascii="Calibri" w:hAnsi="Calibri"/>
                    </w:rPr>
                  </w:pPr>
                  <w:r w:rsidRPr="00CC1085">
                    <w:rPr>
                      <w:rFonts w:ascii="Calibri" w:hAnsi="Calibri"/>
                    </w:rPr>
                    <w:t>результат</w:t>
                  </w:r>
                </w:p>
              </w:txbxContent>
            </v:textbox>
            <w10:wrap type="square"/>
          </v:shape>
        </w:pict>
      </w:r>
      <w:r w:rsidRPr="00497C6A">
        <w:rPr>
          <w:rFonts w:ascii="Times New Roman" w:hAnsi="Times New Roman" w:cs="Times New Roman"/>
          <w:noProof/>
          <w:szCs w:val="28"/>
        </w:rPr>
        <w:pict>
          <v:shape id="_x0000_s1028" type="#_x0000_t202" style="position:absolute;left:0;text-align:left;margin-left:248.7pt;margin-top:12.95pt;width:90pt;height:27pt;z-index:251662336">
            <v:textbox>
              <w:txbxContent>
                <w:p w:rsidR="00542C97" w:rsidRPr="00CC1085" w:rsidRDefault="00542C97" w:rsidP="00542C97">
                  <w:pPr>
                    <w:rPr>
                      <w:rFonts w:ascii="Calibri" w:hAnsi="Calibri"/>
                    </w:rPr>
                  </w:pPr>
                  <w:r w:rsidRPr="00CC1085">
                    <w:rPr>
                      <w:rFonts w:ascii="Calibri" w:hAnsi="Calibri"/>
                    </w:rPr>
                    <w:t>мысли</w:t>
                  </w:r>
                </w:p>
              </w:txbxContent>
            </v:textbox>
            <w10:wrap type="square"/>
          </v:shape>
        </w:pict>
      </w:r>
      <w:r w:rsidRPr="00497C6A">
        <w:rPr>
          <w:rFonts w:ascii="Times New Roman" w:hAnsi="Times New Roman" w:cs="Times New Roman"/>
          <w:noProof/>
          <w:szCs w:val="28"/>
        </w:rPr>
        <w:pict>
          <v:shape id="_x0000_s1029" type="#_x0000_t202" style="position:absolute;left:0;text-align:left;margin-left:382.95pt;margin-top:12.95pt;width:90pt;height:27pt;z-index:251663360">
            <v:textbox>
              <w:txbxContent>
                <w:p w:rsidR="00542C97" w:rsidRPr="00CC1085" w:rsidRDefault="00542C97" w:rsidP="00542C97">
                  <w:pPr>
                    <w:rPr>
                      <w:rFonts w:ascii="Calibri" w:hAnsi="Calibri"/>
                    </w:rPr>
                  </w:pPr>
                  <w:r w:rsidRPr="00CC1085">
                    <w:rPr>
                      <w:rFonts w:ascii="Calibri" w:hAnsi="Calibri"/>
                    </w:rPr>
                    <w:t>информация</w:t>
                  </w:r>
                </w:p>
              </w:txbxContent>
            </v:textbox>
            <w10:wrap type="square"/>
          </v:shape>
        </w:pict>
      </w:r>
    </w:p>
    <w:p w:rsidR="00542C97" w:rsidRPr="00497C6A" w:rsidRDefault="00542C97" w:rsidP="00542C97">
      <w:pPr>
        <w:ind w:firstLine="720"/>
        <w:jc w:val="both"/>
        <w:rPr>
          <w:rFonts w:ascii="Times New Roman" w:hAnsi="Times New Roman" w:cs="Times New Roman"/>
          <w:szCs w:val="28"/>
        </w:rPr>
      </w:pPr>
      <w:r w:rsidRPr="00497C6A">
        <w:rPr>
          <w:rFonts w:ascii="Times New Roman" w:hAnsi="Times New Roman" w:cs="Times New Roman"/>
          <w:szCs w:val="28"/>
        </w:rPr>
        <w:t>Таким образом, полученная информация является основополагающей для конечного результата. Поэтому человек, а тем более учитель, обязан учиться сам, интересоваться всем и учить этому детей.</w:t>
      </w:r>
    </w:p>
    <w:p w:rsidR="00542C97" w:rsidRPr="00497C6A" w:rsidRDefault="00542C97" w:rsidP="00542C97">
      <w:pPr>
        <w:tabs>
          <w:tab w:val="left" w:pos="701"/>
        </w:tabs>
        <w:ind w:firstLine="720"/>
        <w:jc w:val="both"/>
        <w:rPr>
          <w:rFonts w:ascii="Times New Roman" w:hAnsi="Times New Roman" w:cs="Times New Roman"/>
          <w:bCs/>
          <w:szCs w:val="28"/>
        </w:rPr>
      </w:pPr>
      <w:r w:rsidRPr="00497C6A">
        <w:rPr>
          <w:rFonts w:ascii="Times New Roman" w:hAnsi="Times New Roman" w:cs="Times New Roman"/>
          <w:bCs/>
          <w:szCs w:val="28"/>
        </w:rPr>
        <w:t>Смысл образования - в его эффективности. Эффективность (качество) образования измеряется  эффективностью людей,      это образование получивших.</w:t>
      </w:r>
    </w:p>
    <w:p w:rsidR="00542C97" w:rsidRPr="00497C6A" w:rsidRDefault="00542C97" w:rsidP="00542C97">
      <w:pPr>
        <w:ind w:firstLine="720"/>
        <w:jc w:val="both"/>
        <w:rPr>
          <w:rFonts w:ascii="Times New Roman" w:hAnsi="Times New Roman" w:cs="Times New Roman"/>
          <w:bCs/>
          <w:szCs w:val="28"/>
        </w:rPr>
      </w:pPr>
      <w:r w:rsidRPr="00497C6A">
        <w:rPr>
          <w:rFonts w:ascii="Times New Roman" w:hAnsi="Times New Roman" w:cs="Times New Roman"/>
          <w:bCs/>
          <w:szCs w:val="28"/>
        </w:rPr>
        <w:t xml:space="preserve">Всем известно, что раз в 3 года проводятся международные исследования </w:t>
      </w:r>
      <w:r w:rsidRPr="00497C6A">
        <w:rPr>
          <w:rFonts w:ascii="Times New Roman" w:hAnsi="Times New Roman" w:cs="Times New Roman"/>
          <w:bCs/>
          <w:szCs w:val="28"/>
          <w:lang w:val="en-US"/>
        </w:rPr>
        <w:t>PISA</w:t>
      </w:r>
      <w:r w:rsidRPr="00497C6A">
        <w:rPr>
          <w:rFonts w:ascii="Times New Roman" w:hAnsi="Times New Roman" w:cs="Times New Roman"/>
          <w:bCs/>
          <w:szCs w:val="28"/>
        </w:rPr>
        <w:t>. Они показали ряд серьезных пробелов по всем предметам естественного цикла.</w:t>
      </w:r>
    </w:p>
    <w:p w:rsidR="00542C97" w:rsidRPr="00497C6A" w:rsidRDefault="00542C97" w:rsidP="00542C97">
      <w:pPr>
        <w:ind w:firstLine="720"/>
        <w:jc w:val="both"/>
        <w:rPr>
          <w:rFonts w:ascii="Times New Roman" w:hAnsi="Times New Roman" w:cs="Times New Roman"/>
          <w:bCs/>
          <w:szCs w:val="28"/>
        </w:rPr>
      </w:pPr>
      <w:r w:rsidRPr="00497C6A">
        <w:rPr>
          <w:rFonts w:ascii="Times New Roman" w:hAnsi="Times New Roman" w:cs="Times New Roman"/>
          <w:bCs/>
          <w:szCs w:val="28"/>
        </w:rPr>
        <w:t xml:space="preserve">Реалии жизни таковы, что от молодого человека, вступающего в жизнь, требуется умение идентифицировать научные понятия и законы при решении проблем в жизненных ситуациях, нужны знания о научном методе познания и умение учитывать множество факторов, вовлеченных в конкретную жизненную проблему. Результаты международных сравнительных исследований учебных достижений школьников свидетельствуют, что уровень </w:t>
      </w:r>
      <w:r w:rsidRPr="00497C6A">
        <w:rPr>
          <w:rFonts w:ascii="Times New Roman" w:hAnsi="Times New Roman" w:cs="Times New Roman"/>
          <w:b/>
          <w:bCs/>
          <w:szCs w:val="28"/>
        </w:rPr>
        <w:t>предметных</w:t>
      </w:r>
      <w:r w:rsidRPr="00497C6A">
        <w:rPr>
          <w:rFonts w:ascii="Times New Roman" w:hAnsi="Times New Roman" w:cs="Times New Roman"/>
          <w:bCs/>
          <w:szCs w:val="28"/>
        </w:rPr>
        <w:t xml:space="preserve"> знаний и умений российских учеников не ниже или даже выше уровня учащихся многих стран. Но применять на практике или выходить за пределы учебных ситуаций нашим учащимся достаточно проблематично отсюда и низкие результаты в нестандартных ситуациях. Прослеживается натаскивание учащихся на конкретные тестовые задания в ГИА или ЕГЭ.</w:t>
      </w:r>
    </w:p>
    <w:p w:rsidR="00542C97" w:rsidRPr="00497C6A" w:rsidRDefault="00542C97" w:rsidP="00542C97">
      <w:pPr>
        <w:ind w:firstLine="720"/>
        <w:jc w:val="both"/>
        <w:rPr>
          <w:rFonts w:ascii="Times New Roman" w:hAnsi="Times New Roman" w:cs="Times New Roman"/>
          <w:bCs/>
          <w:szCs w:val="28"/>
        </w:rPr>
      </w:pPr>
      <w:r w:rsidRPr="00497C6A">
        <w:rPr>
          <w:rFonts w:ascii="Times New Roman" w:hAnsi="Times New Roman" w:cs="Times New Roman"/>
          <w:bCs/>
          <w:szCs w:val="28"/>
        </w:rPr>
        <w:t xml:space="preserve">Одна из причин отставания сводится к тому, что не во всех еще школах демонстрационный эксперимент и лабораторные работы ведутся на достаточно высоком уровне. Хотя тенденция на улучшение все-таки есть: национальный проект «Новая школа» приходит в действие - школы начинают приобретать оборудование нового стандарта (о качестве поставляемого оборудования отдельная статья), значит, учащиеся больше работают руками, придумывают новое, осознают приближенность предмета к жизни. </w:t>
      </w:r>
    </w:p>
    <w:p w:rsidR="00542C97" w:rsidRPr="00497C6A" w:rsidRDefault="00542C97" w:rsidP="00542C97">
      <w:pPr>
        <w:ind w:firstLine="720"/>
        <w:jc w:val="both"/>
        <w:rPr>
          <w:rFonts w:ascii="Times New Roman" w:hAnsi="Times New Roman" w:cs="Times New Roman"/>
          <w:bCs/>
          <w:szCs w:val="28"/>
          <w:u w:val="single"/>
        </w:rPr>
      </w:pPr>
      <w:r w:rsidRPr="00497C6A">
        <w:rPr>
          <w:rFonts w:ascii="Times New Roman" w:hAnsi="Times New Roman" w:cs="Times New Roman"/>
          <w:bCs/>
          <w:szCs w:val="28"/>
        </w:rPr>
        <w:t xml:space="preserve">Для реализации поставленных целей нужно научить детей элементарным навыкам - </w:t>
      </w:r>
      <w:r w:rsidRPr="00497C6A">
        <w:rPr>
          <w:rFonts w:ascii="Times New Roman" w:hAnsi="Times New Roman" w:cs="Times New Roman"/>
          <w:bCs/>
          <w:szCs w:val="28"/>
          <w:u w:val="single"/>
        </w:rPr>
        <w:t>ПЕРСОНАЛЬНЫМ  УНИВЕРСАЛЬНЫМ КОМПЕТЕНТНОСТЯМ:</w:t>
      </w:r>
    </w:p>
    <w:p w:rsidR="00542C97" w:rsidRPr="00497C6A" w:rsidRDefault="00542C97" w:rsidP="00542C97">
      <w:pPr>
        <w:numPr>
          <w:ilvl w:val="0"/>
          <w:numId w:val="1"/>
        </w:numPr>
        <w:spacing w:after="0" w:line="240" w:lineRule="auto"/>
        <w:jc w:val="both"/>
        <w:rPr>
          <w:rFonts w:ascii="Times New Roman" w:hAnsi="Times New Roman" w:cs="Times New Roman"/>
          <w:bCs/>
          <w:szCs w:val="28"/>
        </w:rPr>
      </w:pPr>
      <w:proofErr w:type="spellStart"/>
      <w:r w:rsidRPr="00497C6A">
        <w:rPr>
          <w:rFonts w:ascii="Times New Roman" w:hAnsi="Times New Roman" w:cs="Times New Roman"/>
          <w:bCs/>
          <w:szCs w:val="28"/>
        </w:rPr>
        <w:t>самоорганизационная</w:t>
      </w:r>
      <w:proofErr w:type="spellEnd"/>
      <w:r w:rsidRPr="00497C6A">
        <w:rPr>
          <w:rFonts w:ascii="Times New Roman" w:hAnsi="Times New Roman" w:cs="Times New Roman"/>
          <w:bCs/>
          <w:szCs w:val="28"/>
        </w:rPr>
        <w:t xml:space="preserve"> (умение ставить цели, планировать);</w:t>
      </w:r>
    </w:p>
    <w:p w:rsidR="00542C97" w:rsidRPr="00497C6A" w:rsidRDefault="00542C97" w:rsidP="00542C97">
      <w:pPr>
        <w:numPr>
          <w:ilvl w:val="0"/>
          <w:numId w:val="2"/>
        </w:numPr>
        <w:spacing w:after="0" w:line="240" w:lineRule="auto"/>
        <w:jc w:val="both"/>
        <w:rPr>
          <w:rFonts w:ascii="Times New Roman" w:hAnsi="Times New Roman" w:cs="Times New Roman"/>
          <w:bCs/>
          <w:szCs w:val="28"/>
        </w:rPr>
      </w:pPr>
      <w:r w:rsidRPr="00497C6A">
        <w:rPr>
          <w:rFonts w:ascii="Times New Roman" w:hAnsi="Times New Roman" w:cs="Times New Roman"/>
          <w:bCs/>
          <w:szCs w:val="28"/>
        </w:rPr>
        <w:t>самообразовательная (готовность конструировать и осуществлять собственную образовательную траекторию).</w:t>
      </w:r>
    </w:p>
    <w:p w:rsidR="00542C97" w:rsidRPr="00497C6A" w:rsidRDefault="00542C97" w:rsidP="00542C97">
      <w:pPr>
        <w:numPr>
          <w:ilvl w:val="0"/>
          <w:numId w:val="2"/>
        </w:numPr>
        <w:spacing w:after="0" w:line="240" w:lineRule="auto"/>
        <w:jc w:val="both"/>
        <w:rPr>
          <w:rFonts w:ascii="Times New Roman" w:hAnsi="Times New Roman" w:cs="Times New Roman"/>
          <w:szCs w:val="28"/>
        </w:rPr>
      </w:pPr>
      <w:r w:rsidRPr="00497C6A">
        <w:rPr>
          <w:rFonts w:ascii="Times New Roman" w:hAnsi="Times New Roman" w:cs="Times New Roman"/>
          <w:bCs/>
          <w:szCs w:val="28"/>
        </w:rPr>
        <w:t>читательская компетентность:</w:t>
      </w:r>
      <w:r w:rsidRPr="00497C6A">
        <w:rPr>
          <w:rFonts w:ascii="Times New Roman" w:hAnsi="Times New Roman" w:cs="Times New Roman"/>
          <w:szCs w:val="28"/>
        </w:rPr>
        <w:t xml:space="preserve"> (способность интерпретировать текст, делать заключения о намерении автора, критически оценивать текст и т.д.) </w:t>
      </w:r>
    </w:p>
    <w:p w:rsidR="00542C97" w:rsidRPr="00497C6A" w:rsidRDefault="00542C97" w:rsidP="00542C97">
      <w:pPr>
        <w:ind w:firstLine="720"/>
        <w:jc w:val="both"/>
        <w:rPr>
          <w:rFonts w:ascii="Times New Roman" w:hAnsi="Times New Roman" w:cs="Times New Roman"/>
          <w:szCs w:val="28"/>
        </w:rPr>
      </w:pPr>
      <w:r w:rsidRPr="00497C6A">
        <w:rPr>
          <w:rFonts w:ascii="Times New Roman" w:hAnsi="Times New Roman" w:cs="Times New Roman"/>
          <w:szCs w:val="28"/>
        </w:rPr>
        <w:t>В ГИА 9 класса по физике появился целый блок заданий, направленных на проверку читательской компетентности учащихся. Одной из технологий, позволяющей успешно справиться с поставленной проблемой, является технология «Развитие критического мышления через чтение и письмо». Анализ результатов экзамена (отсутствие ошибок в блоке на компетентность) показывает, что изучение нового материала через самостоятельную работу с текстом и переработка его в виде схем, кластеров и т.д. не только посильно и  интересно многим учащимся, но, главное, своевременно.</w:t>
      </w:r>
    </w:p>
    <w:p w:rsidR="00542C97" w:rsidRPr="00497C6A" w:rsidRDefault="00542C97" w:rsidP="00542C97">
      <w:pPr>
        <w:ind w:firstLine="720"/>
        <w:jc w:val="both"/>
        <w:rPr>
          <w:rFonts w:ascii="Times New Roman" w:hAnsi="Times New Roman" w:cs="Times New Roman"/>
          <w:szCs w:val="28"/>
        </w:rPr>
      </w:pPr>
      <w:r w:rsidRPr="00497C6A">
        <w:rPr>
          <w:rFonts w:ascii="Times New Roman" w:hAnsi="Times New Roman" w:cs="Times New Roman"/>
          <w:szCs w:val="28"/>
        </w:rPr>
        <w:lastRenderedPageBreak/>
        <w:t>Движение ребенка к студенческой жизни, когда львиная доля материала перерабатывается самостоятельно, начинается на школьных уроках. Поэтому мои уроки обязательно включают в себя чтение текста, анализ, составление кластеров. Это позволяет ученикам увидеть весь текст целиком. На первых уроках учимся составлять все вместе, далее, работаем по парам. Каждый ученик включается в три вида деятельности – думаю, пишу, проговариваю. Дети с большим интересом выполняют предложенную работу, при этом научаются глубокому пониманию материала, легко восстанавливают и в нужный момент вспоминают детали. (Приложение 1)</w:t>
      </w:r>
    </w:p>
    <w:p w:rsidR="00542C97" w:rsidRPr="00497C6A" w:rsidRDefault="00542C97" w:rsidP="00542C97">
      <w:pPr>
        <w:ind w:firstLine="720"/>
        <w:jc w:val="both"/>
        <w:rPr>
          <w:rFonts w:ascii="Times New Roman" w:hAnsi="Times New Roman" w:cs="Times New Roman"/>
          <w:szCs w:val="28"/>
        </w:rPr>
      </w:pPr>
      <w:r w:rsidRPr="00497C6A">
        <w:rPr>
          <w:rFonts w:ascii="Times New Roman" w:hAnsi="Times New Roman" w:cs="Times New Roman"/>
          <w:szCs w:val="28"/>
        </w:rPr>
        <w:t xml:space="preserve">Второе направление на уроках физики, развивающее компетенции – это лабораторные и практические работы, в том числе и домашние. Работы практической направленности не должны проходить формально. Дети на уроках учатся ставить цели, планировать свою деятельность, прогнозировать результат, анализировать ошибки. Чтобы лабораторная работа была интереснее, можно использовать нестандартный набор оборудования (отличный от типового набора). Наибольший интерес у школьников вызывают работы, выполняемые на высококлассном оборудовании, тогда дети ощущают себя приближенными к миру науки. Но такие лабораторные работы могут позволить себе только некоторые крупные школы и гимназии. И это является болью для массовых образовательных учреждений, куда еще не дошел проект «Образование».  </w:t>
      </w:r>
    </w:p>
    <w:p w:rsidR="00542C97" w:rsidRPr="00497C6A" w:rsidRDefault="00542C97" w:rsidP="00542C97">
      <w:pPr>
        <w:ind w:firstLine="720"/>
        <w:jc w:val="both"/>
        <w:rPr>
          <w:rFonts w:ascii="Times New Roman" w:hAnsi="Times New Roman" w:cs="Times New Roman"/>
        </w:rPr>
      </w:pPr>
      <w:r w:rsidRPr="00497C6A">
        <w:rPr>
          <w:rFonts w:ascii="Times New Roman" w:hAnsi="Times New Roman" w:cs="Times New Roman"/>
          <w:szCs w:val="28"/>
        </w:rPr>
        <w:t>Подводя итог всему сказанному, хочу еще раз отметить, что выбранные мной технологии должны быть в арсенале каждого учителя. Они дают конкретный результат, а самое главное, развивают ребенка всесторонне, научают способам освоения и обращения со знаниями</w:t>
      </w:r>
      <w:r w:rsidRPr="00497C6A">
        <w:rPr>
          <w:rFonts w:ascii="Times New Roman" w:hAnsi="Times New Roman" w:cs="Times New Roman"/>
        </w:rPr>
        <w:t>.</w:t>
      </w:r>
    </w:p>
    <w:p w:rsidR="00542C97" w:rsidRPr="00497C6A" w:rsidRDefault="00542C97" w:rsidP="00542C97">
      <w:pPr>
        <w:ind w:firstLine="720"/>
        <w:jc w:val="both"/>
        <w:rPr>
          <w:rFonts w:ascii="Times New Roman" w:hAnsi="Times New Roman" w:cs="Times New Roman"/>
          <w:szCs w:val="28"/>
        </w:rPr>
      </w:pPr>
    </w:p>
    <w:p w:rsidR="00364DD7" w:rsidRPr="00497C6A" w:rsidRDefault="00364DD7">
      <w:pPr>
        <w:rPr>
          <w:rFonts w:ascii="Times New Roman" w:hAnsi="Times New Roman" w:cs="Times New Roman"/>
        </w:rPr>
      </w:pPr>
    </w:p>
    <w:sectPr w:rsidR="00364DD7" w:rsidRPr="00497C6A" w:rsidSect="009D44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D2C7F"/>
    <w:multiLevelType w:val="hybridMultilevel"/>
    <w:tmpl w:val="70DACA80"/>
    <w:lvl w:ilvl="0" w:tplc="46BCFFC8">
      <w:start w:val="1"/>
      <w:numFmt w:val="bullet"/>
      <w:lvlText w:val=""/>
      <w:lvlJc w:val="left"/>
      <w:pPr>
        <w:tabs>
          <w:tab w:val="num" w:pos="720"/>
        </w:tabs>
        <w:ind w:left="720" w:hanging="360"/>
      </w:pPr>
      <w:rPr>
        <w:rFonts w:ascii="Wingdings" w:hAnsi="Wingdings" w:hint="default"/>
      </w:rPr>
    </w:lvl>
    <w:lvl w:ilvl="1" w:tplc="317A7F0C" w:tentative="1">
      <w:start w:val="1"/>
      <w:numFmt w:val="bullet"/>
      <w:lvlText w:val=""/>
      <w:lvlJc w:val="left"/>
      <w:pPr>
        <w:tabs>
          <w:tab w:val="num" w:pos="1440"/>
        </w:tabs>
        <w:ind w:left="1440" w:hanging="360"/>
      </w:pPr>
      <w:rPr>
        <w:rFonts w:ascii="Wingdings" w:hAnsi="Wingdings" w:hint="default"/>
      </w:rPr>
    </w:lvl>
    <w:lvl w:ilvl="2" w:tplc="768EC7F8" w:tentative="1">
      <w:start w:val="1"/>
      <w:numFmt w:val="bullet"/>
      <w:lvlText w:val=""/>
      <w:lvlJc w:val="left"/>
      <w:pPr>
        <w:tabs>
          <w:tab w:val="num" w:pos="2160"/>
        </w:tabs>
        <w:ind w:left="2160" w:hanging="360"/>
      </w:pPr>
      <w:rPr>
        <w:rFonts w:ascii="Wingdings" w:hAnsi="Wingdings" w:hint="default"/>
      </w:rPr>
    </w:lvl>
    <w:lvl w:ilvl="3" w:tplc="F5A68242" w:tentative="1">
      <w:start w:val="1"/>
      <w:numFmt w:val="bullet"/>
      <w:lvlText w:val=""/>
      <w:lvlJc w:val="left"/>
      <w:pPr>
        <w:tabs>
          <w:tab w:val="num" w:pos="2880"/>
        </w:tabs>
        <w:ind w:left="2880" w:hanging="360"/>
      </w:pPr>
      <w:rPr>
        <w:rFonts w:ascii="Wingdings" w:hAnsi="Wingdings" w:hint="default"/>
      </w:rPr>
    </w:lvl>
    <w:lvl w:ilvl="4" w:tplc="9530E566" w:tentative="1">
      <w:start w:val="1"/>
      <w:numFmt w:val="bullet"/>
      <w:lvlText w:val=""/>
      <w:lvlJc w:val="left"/>
      <w:pPr>
        <w:tabs>
          <w:tab w:val="num" w:pos="3600"/>
        </w:tabs>
        <w:ind w:left="3600" w:hanging="360"/>
      </w:pPr>
      <w:rPr>
        <w:rFonts w:ascii="Wingdings" w:hAnsi="Wingdings" w:hint="default"/>
      </w:rPr>
    </w:lvl>
    <w:lvl w:ilvl="5" w:tplc="02EEA98E" w:tentative="1">
      <w:start w:val="1"/>
      <w:numFmt w:val="bullet"/>
      <w:lvlText w:val=""/>
      <w:lvlJc w:val="left"/>
      <w:pPr>
        <w:tabs>
          <w:tab w:val="num" w:pos="4320"/>
        </w:tabs>
        <w:ind w:left="4320" w:hanging="360"/>
      </w:pPr>
      <w:rPr>
        <w:rFonts w:ascii="Wingdings" w:hAnsi="Wingdings" w:hint="default"/>
      </w:rPr>
    </w:lvl>
    <w:lvl w:ilvl="6" w:tplc="377E4DF4" w:tentative="1">
      <w:start w:val="1"/>
      <w:numFmt w:val="bullet"/>
      <w:lvlText w:val=""/>
      <w:lvlJc w:val="left"/>
      <w:pPr>
        <w:tabs>
          <w:tab w:val="num" w:pos="5040"/>
        </w:tabs>
        <w:ind w:left="5040" w:hanging="360"/>
      </w:pPr>
      <w:rPr>
        <w:rFonts w:ascii="Wingdings" w:hAnsi="Wingdings" w:hint="default"/>
      </w:rPr>
    </w:lvl>
    <w:lvl w:ilvl="7" w:tplc="E7F8C66A" w:tentative="1">
      <w:start w:val="1"/>
      <w:numFmt w:val="bullet"/>
      <w:lvlText w:val=""/>
      <w:lvlJc w:val="left"/>
      <w:pPr>
        <w:tabs>
          <w:tab w:val="num" w:pos="5760"/>
        </w:tabs>
        <w:ind w:left="5760" w:hanging="360"/>
      </w:pPr>
      <w:rPr>
        <w:rFonts w:ascii="Wingdings" w:hAnsi="Wingdings" w:hint="default"/>
      </w:rPr>
    </w:lvl>
    <w:lvl w:ilvl="8" w:tplc="8856C812" w:tentative="1">
      <w:start w:val="1"/>
      <w:numFmt w:val="bullet"/>
      <w:lvlText w:val=""/>
      <w:lvlJc w:val="left"/>
      <w:pPr>
        <w:tabs>
          <w:tab w:val="num" w:pos="6480"/>
        </w:tabs>
        <w:ind w:left="6480" w:hanging="360"/>
      </w:pPr>
      <w:rPr>
        <w:rFonts w:ascii="Wingdings" w:hAnsi="Wingdings" w:hint="default"/>
      </w:rPr>
    </w:lvl>
  </w:abstractNum>
  <w:abstractNum w:abstractNumId="1">
    <w:nsid w:val="56B34BBA"/>
    <w:multiLevelType w:val="hybridMultilevel"/>
    <w:tmpl w:val="A50EB196"/>
    <w:lvl w:ilvl="0" w:tplc="366C1778">
      <w:start w:val="1"/>
      <w:numFmt w:val="bullet"/>
      <w:lvlText w:val=""/>
      <w:lvlJc w:val="left"/>
      <w:pPr>
        <w:tabs>
          <w:tab w:val="num" w:pos="720"/>
        </w:tabs>
        <w:ind w:left="720" w:hanging="360"/>
      </w:pPr>
      <w:rPr>
        <w:rFonts w:ascii="Wingdings" w:hAnsi="Wingdings" w:hint="default"/>
      </w:rPr>
    </w:lvl>
    <w:lvl w:ilvl="1" w:tplc="BE2C293A" w:tentative="1">
      <w:start w:val="1"/>
      <w:numFmt w:val="bullet"/>
      <w:lvlText w:val=""/>
      <w:lvlJc w:val="left"/>
      <w:pPr>
        <w:tabs>
          <w:tab w:val="num" w:pos="1440"/>
        </w:tabs>
        <w:ind w:left="1440" w:hanging="360"/>
      </w:pPr>
      <w:rPr>
        <w:rFonts w:ascii="Wingdings" w:hAnsi="Wingdings" w:hint="default"/>
      </w:rPr>
    </w:lvl>
    <w:lvl w:ilvl="2" w:tplc="201C5AF2" w:tentative="1">
      <w:start w:val="1"/>
      <w:numFmt w:val="bullet"/>
      <w:lvlText w:val=""/>
      <w:lvlJc w:val="left"/>
      <w:pPr>
        <w:tabs>
          <w:tab w:val="num" w:pos="2160"/>
        </w:tabs>
        <w:ind w:left="2160" w:hanging="360"/>
      </w:pPr>
      <w:rPr>
        <w:rFonts w:ascii="Wingdings" w:hAnsi="Wingdings" w:hint="default"/>
      </w:rPr>
    </w:lvl>
    <w:lvl w:ilvl="3" w:tplc="5502C084" w:tentative="1">
      <w:start w:val="1"/>
      <w:numFmt w:val="bullet"/>
      <w:lvlText w:val=""/>
      <w:lvlJc w:val="left"/>
      <w:pPr>
        <w:tabs>
          <w:tab w:val="num" w:pos="2880"/>
        </w:tabs>
        <w:ind w:left="2880" w:hanging="360"/>
      </w:pPr>
      <w:rPr>
        <w:rFonts w:ascii="Wingdings" w:hAnsi="Wingdings" w:hint="default"/>
      </w:rPr>
    </w:lvl>
    <w:lvl w:ilvl="4" w:tplc="FFAAD39E" w:tentative="1">
      <w:start w:val="1"/>
      <w:numFmt w:val="bullet"/>
      <w:lvlText w:val=""/>
      <w:lvlJc w:val="left"/>
      <w:pPr>
        <w:tabs>
          <w:tab w:val="num" w:pos="3600"/>
        </w:tabs>
        <w:ind w:left="3600" w:hanging="360"/>
      </w:pPr>
      <w:rPr>
        <w:rFonts w:ascii="Wingdings" w:hAnsi="Wingdings" w:hint="default"/>
      </w:rPr>
    </w:lvl>
    <w:lvl w:ilvl="5" w:tplc="E53A608A" w:tentative="1">
      <w:start w:val="1"/>
      <w:numFmt w:val="bullet"/>
      <w:lvlText w:val=""/>
      <w:lvlJc w:val="left"/>
      <w:pPr>
        <w:tabs>
          <w:tab w:val="num" w:pos="4320"/>
        </w:tabs>
        <w:ind w:left="4320" w:hanging="360"/>
      </w:pPr>
      <w:rPr>
        <w:rFonts w:ascii="Wingdings" w:hAnsi="Wingdings" w:hint="default"/>
      </w:rPr>
    </w:lvl>
    <w:lvl w:ilvl="6" w:tplc="110C5EB4" w:tentative="1">
      <w:start w:val="1"/>
      <w:numFmt w:val="bullet"/>
      <w:lvlText w:val=""/>
      <w:lvlJc w:val="left"/>
      <w:pPr>
        <w:tabs>
          <w:tab w:val="num" w:pos="5040"/>
        </w:tabs>
        <w:ind w:left="5040" w:hanging="360"/>
      </w:pPr>
      <w:rPr>
        <w:rFonts w:ascii="Wingdings" w:hAnsi="Wingdings" w:hint="default"/>
      </w:rPr>
    </w:lvl>
    <w:lvl w:ilvl="7" w:tplc="A720EAB0" w:tentative="1">
      <w:start w:val="1"/>
      <w:numFmt w:val="bullet"/>
      <w:lvlText w:val=""/>
      <w:lvlJc w:val="left"/>
      <w:pPr>
        <w:tabs>
          <w:tab w:val="num" w:pos="5760"/>
        </w:tabs>
        <w:ind w:left="5760" w:hanging="360"/>
      </w:pPr>
      <w:rPr>
        <w:rFonts w:ascii="Wingdings" w:hAnsi="Wingdings" w:hint="default"/>
      </w:rPr>
    </w:lvl>
    <w:lvl w:ilvl="8" w:tplc="0E7ADDA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2C97"/>
    <w:rsid w:val="00364DD7"/>
    <w:rsid w:val="00497C6A"/>
    <w:rsid w:val="00542C97"/>
    <w:rsid w:val="00964B9C"/>
    <w:rsid w:val="009D4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42C97"/>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3859</Characters>
  <Application>Microsoft Office Word</Application>
  <DocSecurity>0</DocSecurity>
  <Lines>32</Lines>
  <Paragraphs>9</Paragraphs>
  <ScaleCrop>false</ScaleCrop>
  <Company>Microsoft</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2016-01-04T09:40:00Z</dcterms:created>
  <dcterms:modified xsi:type="dcterms:W3CDTF">2016-01-04T10:42:00Z</dcterms:modified>
</cp:coreProperties>
</file>