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29" w:rsidRPr="00945CC0" w:rsidRDefault="00993A29" w:rsidP="001F4F5A">
      <w:pPr>
        <w:spacing w:after="0" w:line="240" w:lineRule="auto"/>
        <w:ind w:right="-18"/>
        <w:rPr>
          <w:rFonts w:ascii="Garamond" w:hAnsi="Garamond" w:cs="Times New Roman"/>
          <w:b/>
          <w:i/>
          <w:sz w:val="40"/>
          <w:szCs w:val="40"/>
        </w:rPr>
      </w:pPr>
      <w:r w:rsidRPr="00945CC0">
        <w:rPr>
          <w:rFonts w:ascii="Garamond" w:hAnsi="Garamond" w:cs="Times New Roman"/>
          <w:b/>
          <w:bCs/>
          <w:i/>
          <w:sz w:val="40"/>
          <w:szCs w:val="40"/>
        </w:rPr>
        <w:t>Социальные нормы</w:t>
      </w:r>
      <w:r w:rsidR="001F4F5A">
        <w:rPr>
          <w:rFonts w:ascii="Garamond" w:hAnsi="Garamond" w:cs="Times New Roman"/>
          <w:b/>
          <w:bCs/>
          <w:i/>
          <w:sz w:val="40"/>
          <w:szCs w:val="40"/>
        </w:rPr>
        <w:t xml:space="preserve"> </w:t>
      </w:r>
      <w:r w:rsidRPr="00945CC0">
        <w:rPr>
          <w:rFonts w:ascii="Garamond" w:hAnsi="Garamond" w:cs="Times New Roman"/>
          <w:b/>
          <w:bCs/>
          <w:i/>
          <w:sz w:val="40"/>
          <w:szCs w:val="40"/>
        </w:rPr>
        <w:t>–</w:t>
      </w:r>
    </w:p>
    <w:p w:rsidR="00993A29" w:rsidRPr="00E1117F" w:rsidRDefault="00993A29" w:rsidP="00993A29">
      <w:pPr>
        <w:spacing w:after="0" w:line="240" w:lineRule="auto"/>
        <w:ind w:right="-18"/>
        <w:rPr>
          <w:rFonts w:ascii="Garamond" w:hAnsi="Garamond" w:cs="Times New Roman"/>
          <w:sz w:val="36"/>
          <w:szCs w:val="36"/>
        </w:rPr>
      </w:pPr>
      <w:r w:rsidRPr="00E1117F">
        <w:rPr>
          <w:rFonts w:ascii="Garamond" w:hAnsi="Garamond" w:cs="Times New Roman"/>
          <w:bCs/>
          <w:sz w:val="36"/>
          <w:szCs w:val="36"/>
        </w:rPr>
        <w:t>правила (предписания, требования, пожелания,</w:t>
      </w:r>
      <w:r w:rsidR="00E1117F">
        <w:rPr>
          <w:rFonts w:ascii="Garamond" w:hAnsi="Garamond" w:cs="Times New Roman"/>
          <w:bCs/>
          <w:sz w:val="36"/>
          <w:szCs w:val="36"/>
        </w:rPr>
        <w:t xml:space="preserve"> </w:t>
      </w:r>
      <w:r w:rsidRPr="00E1117F">
        <w:rPr>
          <w:rFonts w:ascii="Garamond" w:hAnsi="Garamond" w:cs="Times New Roman"/>
          <w:bCs/>
          <w:sz w:val="36"/>
          <w:szCs w:val="36"/>
        </w:rPr>
        <w:t>ожидания) поведения человека в обществе в соответствии с</w:t>
      </w:r>
      <w:r w:rsidR="00945CC0" w:rsidRPr="00E1117F">
        <w:rPr>
          <w:rFonts w:ascii="Garamond" w:hAnsi="Garamond" w:cs="Times New Roman"/>
          <w:sz w:val="36"/>
          <w:szCs w:val="36"/>
        </w:rPr>
        <w:t xml:space="preserve">  </w:t>
      </w:r>
      <w:r w:rsidRPr="00E1117F">
        <w:rPr>
          <w:rFonts w:ascii="Garamond" w:hAnsi="Garamond" w:cs="Times New Roman"/>
          <w:bCs/>
          <w:sz w:val="36"/>
          <w:szCs w:val="36"/>
        </w:rPr>
        <w:t>общепринятыми ценностями.</w:t>
      </w:r>
    </w:p>
    <w:p w:rsidR="00993A29" w:rsidRPr="00ED64FE" w:rsidRDefault="00E1117F" w:rsidP="00ED64FE">
      <w:pPr>
        <w:pStyle w:val="a7"/>
        <w:shd w:val="clear" w:color="auto" w:fill="FFFFFF"/>
        <w:spacing w:before="0" w:beforeAutospacing="0" w:after="0" w:afterAutospacing="0" w:line="270" w:lineRule="atLeast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b/>
          <w:bCs/>
          <w:i/>
          <w:sz w:val="40"/>
          <w:szCs w:val="40"/>
        </w:rPr>
        <w:t xml:space="preserve">Санкция </w:t>
      </w:r>
      <w:r w:rsidR="001F4F5A">
        <w:rPr>
          <w:rFonts w:ascii="Garamond" w:hAnsi="Garamond"/>
          <w:bCs/>
          <w:i/>
          <w:sz w:val="40"/>
          <w:szCs w:val="40"/>
        </w:rPr>
        <w:t>(</w:t>
      </w:r>
      <w:r>
        <w:rPr>
          <w:rFonts w:ascii="Garamond" w:hAnsi="Garamond"/>
          <w:bCs/>
          <w:sz w:val="40"/>
          <w:szCs w:val="40"/>
        </w:rPr>
        <w:t>мера воздействия)-</w:t>
      </w:r>
      <w:r w:rsidRPr="00E1117F">
        <w:rPr>
          <w:color w:val="000000"/>
          <w:sz w:val="32"/>
          <w:szCs w:val="32"/>
        </w:rPr>
        <w:t xml:space="preserve"> </w:t>
      </w:r>
      <w:r w:rsidRPr="00E1117F">
        <w:rPr>
          <w:rFonts w:ascii="Garamond" w:hAnsi="Garamond"/>
          <w:color w:val="000000"/>
          <w:sz w:val="36"/>
          <w:szCs w:val="36"/>
        </w:rPr>
        <w:t>это средства поощрения и наказания, стимулирующие людей соблюдать социальные нормы. В этом плане социальные санкции можно назвать охранником социальных норм.</w:t>
      </w:r>
    </w:p>
    <w:p w:rsidR="00993A29" w:rsidRPr="00ED64FE" w:rsidRDefault="00993A29" w:rsidP="00993A29">
      <w:pPr>
        <w:spacing w:after="0" w:line="240" w:lineRule="auto"/>
        <w:ind w:right="-18"/>
        <w:rPr>
          <w:rFonts w:ascii="Garamond" w:hAnsi="Garamond" w:cs="Times New Roman"/>
          <w:b/>
          <w:i/>
          <w:sz w:val="44"/>
          <w:szCs w:val="44"/>
        </w:rPr>
      </w:pPr>
      <w:r w:rsidRPr="00ED64FE">
        <w:rPr>
          <w:rFonts w:ascii="Garamond" w:hAnsi="Garamond" w:cs="Times New Roman"/>
          <w:b/>
          <w:i/>
          <w:sz w:val="44"/>
          <w:szCs w:val="44"/>
        </w:rPr>
        <w:t>Виды социальных норм: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Религиозные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Правовые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Моральные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Эстетические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Традиции и обычаи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Корпоративные</w:t>
      </w:r>
    </w:p>
    <w:p w:rsidR="00993A29" w:rsidRPr="00945CC0" w:rsidRDefault="00993A29" w:rsidP="00993A29">
      <w:pPr>
        <w:pStyle w:val="a3"/>
        <w:numPr>
          <w:ilvl w:val="0"/>
          <w:numId w:val="2"/>
        </w:numPr>
        <w:spacing w:after="0" w:line="240" w:lineRule="auto"/>
        <w:ind w:right="-18"/>
        <w:rPr>
          <w:rFonts w:ascii="Garamond" w:hAnsi="Garamond" w:cs="Times New Roman"/>
          <w:sz w:val="44"/>
          <w:szCs w:val="44"/>
        </w:rPr>
      </w:pPr>
      <w:r w:rsidRPr="00945CC0">
        <w:rPr>
          <w:rFonts w:ascii="Garamond" w:hAnsi="Garamond" w:cs="Times New Roman"/>
          <w:sz w:val="44"/>
          <w:szCs w:val="44"/>
        </w:rPr>
        <w:t>Этические</w:t>
      </w:r>
    </w:p>
    <w:p w:rsidR="00945CC0" w:rsidRPr="00ED64FE" w:rsidRDefault="00945CC0" w:rsidP="00ED64FE">
      <w:pPr>
        <w:pStyle w:val="a3"/>
        <w:numPr>
          <w:ilvl w:val="0"/>
          <w:numId w:val="2"/>
        </w:numPr>
        <w:spacing w:after="0" w:line="240" w:lineRule="auto"/>
        <w:ind w:right="-18"/>
        <w:rPr>
          <w:rStyle w:val="para"/>
          <w:rFonts w:ascii="Garamond" w:hAnsi="Garamond" w:cs="Times New Roman"/>
          <w:sz w:val="44"/>
          <w:szCs w:val="44"/>
        </w:rPr>
      </w:pPr>
      <w:r>
        <w:rPr>
          <w:rFonts w:ascii="Garamond" w:hAnsi="Garamond" w:cs="Times New Roman"/>
          <w:sz w:val="44"/>
          <w:szCs w:val="44"/>
        </w:rPr>
        <w:t>и</w:t>
      </w:r>
      <w:r w:rsidR="00993A29" w:rsidRPr="00945CC0">
        <w:rPr>
          <w:rFonts w:ascii="Garamond" w:hAnsi="Garamond" w:cs="Times New Roman"/>
          <w:sz w:val="44"/>
          <w:szCs w:val="44"/>
        </w:rPr>
        <w:t xml:space="preserve"> др.</w:t>
      </w:r>
    </w:p>
    <w:p w:rsidR="00993A29" w:rsidRDefault="004D7C66" w:rsidP="00ED64FE">
      <w:pPr>
        <w:pStyle w:val="a3"/>
        <w:spacing w:after="0" w:line="240" w:lineRule="auto"/>
        <w:ind w:left="397"/>
        <w:contextualSpacing w:val="0"/>
        <w:jc w:val="both"/>
        <w:rPr>
          <w:rStyle w:val="para"/>
          <w:rFonts w:ascii="Garamond" w:hAnsi="Garamond"/>
          <w:sz w:val="36"/>
          <w:szCs w:val="36"/>
        </w:rPr>
      </w:pPr>
      <w:r w:rsidRPr="00E1117F">
        <w:rPr>
          <w:rStyle w:val="para"/>
          <w:rFonts w:ascii="Garamond" w:hAnsi="Garamond"/>
          <w:b/>
          <w:i/>
          <w:sz w:val="40"/>
          <w:szCs w:val="40"/>
        </w:rPr>
        <w:lastRenderedPageBreak/>
        <w:t>Девиантное поведение</w:t>
      </w:r>
      <w:r w:rsidR="001F4F5A">
        <w:rPr>
          <w:rStyle w:val="para"/>
          <w:rFonts w:ascii="Garamond" w:hAnsi="Garamond"/>
          <w:b/>
          <w:i/>
          <w:sz w:val="40"/>
          <w:szCs w:val="40"/>
        </w:rPr>
        <w:t xml:space="preserve"> </w:t>
      </w:r>
      <w:proofErr w:type="gramStart"/>
      <w:r w:rsidRPr="00E1117F">
        <w:rPr>
          <w:rStyle w:val="para"/>
          <w:rFonts w:ascii="Garamond" w:hAnsi="Garamond"/>
          <w:b/>
          <w:i/>
          <w:sz w:val="40"/>
          <w:szCs w:val="40"/>
        </w:rPr>
        <w:t>-</w:t>
      </w:r>
      <w:r w:rsidR="00E1117F">
        <w:rPr>
          <w:rStyle w:val="para"/>
          <w:rFonts w:ascii="Garamond" w:hAnsi="Garamond"/>
          <w:sz w:val="36"/>
          <w:szCs w:val="36"/>
        </w:rPr>
        <w:t>п</w:t>
      </w:r>
      <w:proofErr w:type="gramEnd"/>
      <w:r w:rsidR="00993A29" w:rsidRPr="00E1117F">
        <w:rPr>
          <w:rStyle w:val="para"/>
          <w:rFonts w:ascii="Garamond" w:hAnsi="Garamond"/>
          <w:sz w:val="36"/>
          <w:szCs w:val="36"/>
        </w:rPr>
        <w:t>оведение индивида в группе или группы лиц, характеризующееся его несоответствием сложившимся ожиданиям, моральным и правовым требованиям общества</w:t>
      </w:r>
      <w:r w:rsidR="00E1117F">
        <w:rPr>
          <w:rStyle w:val="para"/>
          <w:rFonts w:ascii="Garamond" w:hAnsi="Garamond"/>
          <w:sz w:val="36"/>
          <w:szCs w:val="36"/>
        </w:rPr>
        <w:t>.</w:t>
      </w:r>
    </w:p>
    <w:p w:rsidR="00E1117F" w:rsidRDefault="00E1117F" w:rsidP="00E1117F">
      <w:pPr>
        <w:pStyle w:val="a3"/>
        <w:spacing w:after="0" w:line="240" w:lineRule="auto"/>
        <w:ind w:left="397"/>
        <w:contextualSpacing w:val="0"/>
        <w:jc w:val="both"/>
        <w:rPr>
          <w:rStyle w:val="para"/>
          <w:rFonts w:ascii="Garamond" w:hAnsi="Garamond"/>
          <w:sz w:val="36"/>
          <w:szCs w:val="36"/>
        </w:rPr>
      </w:pPr>
    </w:p>
    <w:p w:rsidR="00ED64FE" w:rsidRPr="00E1117F" w:rsidRDefault="00ED64FE" w:rsidP="00E1117F">
      <w:pPr>
        <w:pStyle w:val="a3"/>
        <w:spacing w:after="0" w:line="240" w:lineRule="auto"/>
        <w:ind w:left="397"/>
        <w:contextualSpacing w:val="0"/>
        <w:jc w:val="both"/>
        <w:rPr>
          <w:rStyle w:val="para"/>
          <w:rFonts w:ascii="Garamond" w:hAnsi="Garamond"/>
          <w:sz w:val="36"/>
          <w:szCs w:val="36"/>
        </w:rPr>
      </w:pPr>
    </w:p>
    <w:p w:rsidR="00945CC0" w:rsidRPr="001F4F5A" w:rsidRDefault="00945CC0" w:rsidP="001F4F5A">
      <w:pPr>
        <w:pStyle w:val="a3"/>
        <w:spacing w:after="0" w:line="240" w:lineRule="auto"/>
        <w:ind w:left="397"/>
        <w:contextualSpacing w:val="0"/>
        <w:jc w:val="both"/>
        <w:rPr>
          <w:rFonts w:ascii="Garamond" w:hAnsi="Garamond" w:cs="Times New Roman"/>
          <w:sz w:val="36"/>
          <w:szCs w:val="36"/>
        </w:rPr>
      </w:pPr>
      <w:r w:rsidRPr="00E1117F">
        <w:rPr>
          <w:rFonts w:ascii="Garamond" w:hAnsi="Garamond" w:cs="Times New Roman"/>
          <w:b/>
          <w:i/>
          <w:sz w:val="40"/>
          <w:szCs w:val="40"/>
        </w:rPr>
        <w:t>Конформное поведение</w:t>
      </w:r>
      <w:r w:rsidR="001F4F5A">
        <w:rPr>
          <w:rFonts w:ascii="Garamond" w:hAnsi="Garamond" w:cs="Times New Roman"/>
          <w:b/>
          <w:i/>
          <w:sz w:val="40"/>
          <w:szCs w:val="40"/>
        </w:rPr>
        <w:t xml:space="preserve"> </w:t>
      </w:r>
      <w:r w:rsidRPr="00E1117F">
        <w:rPr>
          <w:rFonts w:ascii="Garamond" w:hAnsi="Garamond" w:cs="Times New Roman"/>
          <w:sz w:val="40"/>
          <w:szCs w:val="40"/>
        </w:rPr>
        <w:t xml:space="preserve">- </w:t>
      </w:r>
      <w:r w:rsidRPr="00E1117F">
        <w:rPr>
          <w:rFonts w:ascii="Garamond" w:hAnsi="Garamond" w:cs="Times New Roman"/>
          <w:sz w:val="36"/>
          <w:szCs w:val="36"/>
        </w:rPr>
        <w:t xml:space="preserve">правомерное, законопослушное поведение в </w:t>
      </w:r>
      <w:r w:rsidR="006B0252" w:rsidRPr="00E1117F">
        <w:rPr>
          <w:rFonts w:ascii="Garamond" w:hAnsi="Garamond" w:cs="Times New Roman"/>
          <w:sz w:val="36"/>
          <w:szCs w:val="36"/>
        </w:rPr>
        <w:t>обществ</w:t>
      </w:r>
      <w:proofErr w:type="gramStart"/>
      <w:r w:rsidR="006B0252" w:rsidRPr="00E1117F">
        <w:rPr>
          <w:rFonts w:ascii="Garamond" w:hAnsi="Garamond" w:cs="Times New Roman"/>
          <w:sz w:val="36"/>
          <w:szCs w:val="36"/>
        </w:rPr>
        <w:t>е</w:t>
      </w:r>
      <w:r w:rsidRPr="00E1117F">
        <w:rPr>
          <w:rFonts w:ascii="Garamond" w:hAnsi="Garamond" w:cs="Times New Roman"/>
          <w:sz w:val="36"/>
          <w:szCs w:val="36"/>
        </w:rPr>
        <w:t>(</w:t>
      </w:r>
      <w:proofErr w:type="gramEnd"/>
      <w:r w:rsidRPr="001F4F5A">
        <w:rPr>
          <w:rStyle w:val="w"/>
          <w:rFonts w:ascii="Garamond" w:hAnsi="Garamond"/>
          <w:sz w:val="36"/>
          <w:szCs w:val="36"/>
        </w:rPr>
        <w:t>пассивное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принятие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существующего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социального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порядка</w:t>
      </w:r>
      <w:r w:rsidRPr="001F4F5A">
        <w:rPr>
          <w:rFonts w:ascii="Garamond" w:hAnsi="Garamond"/>
          <w:sz w:val="36"/>
          <w:szCs w:val="36"/>
        </w:rPr>
        <w:t xml:space="preserve">, </w:t>
      </w:r>
      <w:r w:rsidRPr="001F4F5A">
        <w:rPr>
          <w:rStyle w:val="w"/>
          <w:rFonts w:ascii="Garamond" w:hAnsi="Garamond"/>
          <w:sz w:val="36"/>
          <w:szCs w:val="36"/>
        </w:rPr>
        <w:t>политического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режима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и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т</w:t>
      </w:r>
      <w:r w:rsidRPr="001F4F5A">
        <w:rPr>
          <w:rFonts w:ascii="Garamond" w:hAnsi="Garamond"/>
          <w:sz w:val="36"/>
          <w:szCs w:val="36"/>
        </w:rPr>
        <w:t>.</w:t>
      </w:r>
      <w:r w:rsidRPr="001F4F5A">
        <w:rPr>
          <w:rStyle w:val="w"/>
          <w:rFonts w:ascii="Garamond" w:hAnsi="Garamond"/>
          <w:sz w:val="36"/>
          <w:szCs w:val="36"/>
        </w:rPr>
        <w:t>д</w:t>
      </w:r>
      <w:r w:rsidRPr="001F4F5A">
        <w:rPr>
          <w:rFonts w:ascii="Garamond" w:hAnsi="Garamond"/>
          <w:sz w:val="36"/>
          <w:szCs w:val="36"/>
        </w:rPr>
        <w:t xml:space="preserve">., </w:t>
      </w:r>
      <w:r w:rsidRPr="001F4F5A">
        <w:rPr>
          <w:rStyle w:val="w"/>
          <w:rFonts w:ascii="Garamond" w:hAnsi="Garamond"/>
          <w:sz w:val="36"/>
          <w:szCs w:val="36"/>
        </w:rPr>
        <w:t>а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также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готовность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соглашаться</w:t>
      </w:r>
      <w:r w:rsidR="00E1117F"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с</w:t>
      </w:r>
      <w:r w:rsidRPr="001F4F5A">
        <w:rPr>
          <w:rFonts w:ascii="Garamond" w:hAnsi="Garamond"/>
          <w:sz w:val="36"/>
          <w:szCs w:val="36"/>
        </w:rPr>
        <w:t xml:space="preserve"> </w:t>
      </w:r>
      <w:r w:rsidR="00E1117F" w:rsidRPr="001F4F5A">
        <w:rPr>
          <w:rFonts w:ascii="Garamond" w:hAnsi="Garamond"/>
          <w:sz w:val="36"/>
          <w:szCs w:val="36"/>
        </w:rPr>
        <w:t xml:space="preserve">  </w:t>
      </w:r>
      <w:r w:rsidRPr="001F4F5A">
        <w:rPr>
          <w:rStyle w:val="w"/>
          <w:rFonts w:ascii="Garamond" w:hAnsi="Garamond"/>
          <w:sz w:val="36"/>
          <w:szCs w:val="36"/>
        </w:rPr>
        <w:t>господствующими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мнениями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и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взглядами</w:t>
      </w:r>
      <w:r w:rsidRPr="001F4F5A">
        <w:rPr>
          <w:rFonts w:ascii="Garamond" w:hAnsi="Garamond"/>
          <w:sz w:val="36"/>
          <w:szCs w:val="36"/>
        </w:rPr>
        <w:t xml:space="preserve">, </w:t>
      </w:r>
      <w:r w:rsidRPr="001F4F5A">
        <w:rPr>
          <w:rStyle w:val="w"/>
          <w:rFonts w:ascii="Garamond" w:hAnsi="Garamond"/>
          <w:sz w:val="36"/>
          <w:szCs w:val="36"/>
        </w:rPr>
        <w:t>общими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настроениями</w:t>
      </w:r>
      <w:r w:rsidRPr="001F4F5A">
        <w:rPr>
          <w:rFonts w:ascii="Garamond" w:hAnsi="Garamond"/>
          <w:sz w:val="36"/>
          <w:szCs w:val="36"/>
        </w:rPr>
        <w:t xml:space="preserve">, </w:t>
      </w:r>
      <w:r w:rsidRPr="001F4F5A">
        <w:rPr>
          <w:rStyle w:val="w"/>
          <w:rFonts w:ascii="Garamond" w:hAnsi="Garamond"/>
          <w:sz w:val="36"/>
          <w:szCs w:val="36"/>
        </w:rPr>
        <w:t>распространенными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в</w:t>
      </w:r>
      <w:r w:rsidRPr="001F4F5A">
        <w:rPr>
          <w:rFonts w:ascii="Garamond" w:hAnsi="Garamond"/>
          <w:sz w:val="36"/>
          <w:szCs w:val="36"/>
        </w:rPr>
        <w:t xml:space="preserve"> </w:t>
      </w:r>
      <w:r w:rsidRPr="001F4F5A">
        <w:rPr>
          <w:rStyle w:val="w"/>
          <w:rFonts w:ascii="Garamond" w:hAnsi="Garamond"/>
          <w:sz w:val="36"/>
          <w:szCs w:val="36"/>
        </w:rPr>
        <w:t>обществе</w:t>
      </w:r>
      <w:r w:rsidRPr="001F4F5A">
        <w:rPr>
          <w:rFonts w:ascii="Garamond" w:hAnsi="Garamond"/>
          <w:sz w:val="36"/>
          <w:szCs w:val="36"/>
        </w:rPr>
        <w:t>.)</w:t>
      </w:r>
    </w:p>
    <w:p w:rsidR="00E1117F" w:rsidRDefault="00E1117F" w:rsidP="00E1117F">
      <w:pPr>
        <w:pStyle w:val="a3"/>
        <w:spacing w:after="0" w:line="240" w:lineRule="auto"/>
        <w:contextualSpacing w:val="0"/>
        <w:jc w:val="both"/>
        <w:rPr>
          <w:rStyle w:val="para"/>
          <w:rFonts w:ascii="Garamond" w:hAnsi="Garamond"/>
          <w:b/>
          <w:i/>
          <w:sz w:val="40"/>
          <w:szCs w:val="40"/>
        </w:rPr>
      </w:pPr>
    </w:p>
    <w:p w:rsidR="00E1117F" w:rsidRPr="00E1117F" w:rsidRDefault="00E1117F" w:rsidP="00E1117F">
      <w:pPr>
        <w:pStyle w:val="a3"/>
        <w:spacing w:after="0" w:line="240" w:lineRule="auto"/>
        <w:contextualSpacing w:val="0"/>
        <w:jc w:val="both"/>
        <w:rPr>
          <w:rFonts w:ascii="Garamond" w:hAnsi="Garamond"/>
          <w:sz w:val="32"/>
          <w:szCs w:val="32"/>
        </w:rPr>
      </w:pPr>
      <w:r w:rsidRPr="00E1117F">
        <w:rPr>
          <w:rStyle w:val="para"/>
          <w:rFonts w:ascii="Garamond" w:hAnsi="Garamond"/>
          <w:b/>
          <w:i/>
          <w:sz w:val="40"/>
          <w:szCs w:val="40"/>
        </w:rPr>
        <w:lastRenderedPageBreak/>
        <w:t xml:space="preserve">Делинквентное </w:t>
      </w:r>
      <w:r w:rsidR="001F4F5A">
        <w:rPr>
          <w:rStyle w:val="para"/>
          <w:rFonts w:ascii="Garamond" w:hAnsi="Garamond"/>
          <w:b/>
          <w:i/>
          <w:sz w:val="40"/>
          <w:szCs w:val="40"/>
        </w:rPr>
        <w:t xml:space="preserve">    </w:t>
      </w:r>
      <w:r w:rsidRPr="00E1117F">
        <w:rPr>
          <w:rStyle w:val="para"/>
          <w:rFonts w:ascii="Garamond" w:hAnsi="Garamond"/>
          <w:b/>
          <w:i/>
          <w:sz w:val="40"/>
          <w:szCs w:val="40"/>
        </w:rPr>
        <w:t>поведение</w:t>
      </w:r>
      <w:r w:rsidR="001F4F5A">
        <w:rPr>
          <w:rStyle w:val="para"/>
          <w:rFonts w:ascii="Garamond" w:hAnsi="Garamond"/>
          <w:b/>
          <w:i/>
          <w:sz w:val="40"/>
          <w:szCs w:val="40"/>
        </w:rPr>
        <w:t xml:space="preserve"> </w:t>
      </w:r>
      <w:r w:rsidRPr="00E1117F">
        <w:rPr>
          <w:rStyle w:val="para"/>
          <w:rFonts w:ascii="Garamond" w:hAnsi="Garamond"/>
          <w:b/>
          <w:i/>
          <w:sz w:val="40"/>
          <w:szCs w:val="40"/>
        </w:rPr>
        <w:t>-</w:t>
      </w:r>
      <w:r w:rsidRPr="00E1117F">
        <w:rPr>
          <w:rStyle w:val="para"/>
          <w:rFonts w:ascii="Garamond" w:hAnsi="Garamond"/>
          <w:sz w:val="40"/>
          <w:szCs w:val="40"/>
        </w:rPr>
        <w:t xml:space="preserve"> </w:t>
      </w:r>
      <w:r w:rsidRPr="00E1117F">
        <w:rPr>
          <w:rStyle w:val="para"/>
          <w:rFonts w:ascii="Garamond" w:hAnsi="Garamond"/>
          <w:sz w:val="32"/>
          <w:szCs w:val="32"/>
        </w:rPr>
        <w:t>(прав</w:t>
      </w:r>
      <w:r w:rsidR="001F4F5A">
        <w:rPr>
          <w:rStyle w:val="para"/>
          <w:rFonts w:ascii="Garamond" w:hAnsi="Garamond"/>
          <w:sz w:val="32"/>
          <w:szCs w:val="32"/>
        </w:rPr>
        <w:t>о</w:t>
      </w:r>
      <w:r w:rsidRPr="00E1117F">
        <w:rPr>
          <w:rStyle w:val="para"/>
          <w:rFonts w:ascii="Garamond" w:hAnsi="Garamond"/>
          <w:sz w:val="32"/>
          <w:szCs w:val="32"/>
        </w:rPr>
        <w:t>нарушение)</w:t>
      </w:r>
      <w:r w:rsidR="001F4F5A">
        <w:rPr>
          <w:rStyle w:val="para"/>
          <w:rFonts w:ascii="Garamond" w:hAnsi="Garamond"/>
          <w:sz w:val="32"/>
          <w:szCs w:val="32"/>
        </w:rPr>
        <w:t xml:space="preserve"> </w:t>
      </w:r>
      <w:r w:rsidRPr="00E1117F">
        <w:rPr>
          <w:rFonts w:ascii="Garamond" w:hAnsi="Garamond"/>
          <w:sz w:val="32"/>
          <w:szCs w:val="32"/>
        </w:rPr>
        <w:t>анти-общественное противоправное поведение индивида, воплощенное в его поступках (действиях или бездействии), наносящих вред как отдельным гражданам, так и обществу в целом.</w:t>
      </w:r>
    </w:p>
    <w:p w:rsidR="00E1117F" w:rsidRPr="00E1117F" w:rsidRDefault="00E1117F" w:rsidP="00E1117F">
      <w:pPr>
        <w:pStyle w:val="a3"/>
        <w:spacing w:after="0" w:line="240" w:lineRule="auto"/>
        <w:contextualSpacing w:val="0"/>
        <w:jc w:val="both"/>
        <w:rPr>
          <w:rFonts w:ascii="Garamond" w:hAnsi="Garamond" w:cs="Times New Roman"/>
          <w:sz w:val="32"/>
          <w:szCs w:val="32"/>
        </w:rPr>
      </w:pPr>
      <w:r w:rsidRPr="00E1117F">
        <w:rPr>
          <w:rFonts w:ascii="Garamond" w:hAnsi="Garamond"/>
          <w:sz w:val="32"/>
          <w:szCs w:val="32"/>
        </w:rPr>
        <w:t>Понятием «делинквентное поведение» оперируют представители криминологии, социологии, педагогики, социальной психологии, социальной педагогики и других отраслей знания для обозначения множества различных нарушений индивидами и социальными группами социальных норм начиная от простого озорства и вплоть до преступных действий.</w:t>
      </w:r>
    </w:p>
    <w:p w:rsidR="00945CC0" w:rsidRDefault="00945CC0" w:rsidP="00E1117F">
      <w:pPr>
        <w:pStyle w:val="a3"/>
        <w:spacing w:after="0" w:line="240" w:lineRule="auto"/>
        <w:ind w:left="397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945CC0" w:rsidRDefault="00945CC0" w:rsidP="00E1117F">
      <w:pPr>
        <w:pStyle w:val="a3"/>
        <w:spacing w:after="0" w:line="240" w:lineRule="auto"/>
        <w:ind w:left="397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945CC0" w:rsidRDefault="00945CC0" w:rsidP="00E1117F">
      <w:pPr>
        <w:pStyle w:val="a3"/>
        <w:spacing w:after="0" w:line="240" w:lineRule="auto"/>
        <w:ind w:left="397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945CC0" w:rsidRDefault="00945CC0" w:rsidP="00E1117F">
      <w:pPr>
        <w:pStyle w:val="a3"/>
        <w:spacing w:after="0" w:line="240" w:lineRule="auto"/>
        <w:ind w:left="397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D64FE" w:rsidRDefault="00ED64FE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D64FE" w:rsidRDefault="00ED64FE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D64FE" w:rsidRDefault="00ED64FE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D64FE" w:rsidRDefault="00ED64FE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E1117F" w:rsidRDefault="00E1117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E34E8D" w:rsidP="00E34E8D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9100" cy="1972945"/>
            <wp:effectExtent l="38100" t="0" r="12700" b="598805"/>
            <wp:docPr id="2" name="Рисунок 0" descr="ur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l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Pr="00E34E8D" w:rsidRDefault="00E34E8D" w:rsidP="00E34E8D">
      <w:pPr>
        <w:spacing w:after="0" w:line="240" w:lineRule="auto"/>
        <w:ind w:firstLine="397"/>
        <w:jc w:val="center"/>
        <w:rPr>
          <w:rFonts w:ascii="Garamond" w:hAnsi="Garamond" w:cs="Times New Roman"/>
          <w:b/>
          <w:i/>
          <w:sz w:val="44"/>
          <w:szCs w:val="44"/>
        </w:rPr>
      </w:pPr>
      <w:r w:rsidRPr="00E34E8D">
        <w:rPr>
          <w:rFonts w:ascii="Garamond" w:hAnsi="Garamond" w:cs="Times New Roman"/>
          <w:b/>
          <w:i/>
          <w:sz w:val="44"/>
          <w:szCs w:val="44"/>
        </w:rPr>
        <w:t>ПАМЯТКА</w:t>
      </w: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E34E8D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  <w:r>
        <w:rPr>
          <w:rFonts w:ascii="Garamond" w:hAnsi="Garamond" w:cs="Times New Roman"/>
          <w:b/>
          <w:sz w:val="44"/>
          <w:szCs w:val="44"/>
        </w:rPr>
        <w:t>Социальные нормы и отклоняющееся поведение</w:t>
      </w:r>
      <w:r w:rsidR="00832C6A">
        <w:rPr>
          <w:rFonts w:ascii="Garamond" w:hAnsi="Garamond" w:cs="Times New Roman"/>
          <w:b/>
          <w:sz w:val="44"/>
          <w:szCs w:val="44"/>
        </w:rPr>
        <w:t>.</w:t>
      </w:r>
    </w:p>
    <w:p w:rsid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</w:p>
    <w:p w:rsid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</w:p>
    <w:p w:rsidR="00832C6A" w:rsidRDefault="00832C6A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</w:p>
    <w:p w:rsidR="00832C6A" w:rsidRDefault="00832C6A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</w:p>
    <w:p w:rsidR="00832C6A" w:rsidRDefault="00832C6A" w:rsidP="001F4F5A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</w:p>
    <w:p w:rsidR="001E501F" w:rsidRPr="001F152D" w:rsidRDefault="001F4F5A" w:rsidP="001F4F5A">
      <w:pPr>
        <w:spacing w:after="0" w:line="240" w:lineRule="auto"/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     </w:t>
      </w:r>
      <w:r w:rsidR="001E501F" w:rsidRPr="001F152D">
        <w:rPr>
          <w:rFonts w:ascii="Garamond" w:hAnsi="Garamond"/>
          <w:szCs w:val="28"/>
        </w:rPr>
        <w:t>Материал подготовила</w:t>
      </w:r>
    </w:p>
    <w:p w:rsidR="001E501F" w:rsidRPr="001F152D" w:rsidRDefault="001E501F" w:rsidP="001F4F5A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  <w:r w:rsidRPr="001F152D">
        <w:rPr>
          <w:rFonts w:ascii="Garamond" w:hAnsi="Garamond"/>
          <w:szCs w:val="28"/>
        </w:rPr>
        <w:t xml:space="preserve">учитель </w:t>
      </w:r>
      <w:r>
        <w:rPr>
          <w:rFonts w:ascii="Garamond" w:hAnsi="Garamond"/>
          <w:szCs w:val="28"/>
        </w:rPr>
        <w:t>истории</w:t>
      </w:r>
      <w:r w:rsidR="00E34E8D">
        <w:rPr>
          <w:rFonts w:ascii="Garamond" w:hAnsi="Garamond"/>
          <w:szCs w:val="28"/>
        </w:rPr>
        <w:t xml:space="preserve"> и обществознания</w:t>
      </w:r>
    </w:p>
    <w:p w:rsidR="001E501F" w:rsidRPr="001F152D" w:rsidRDefault="00E34E8D" w:rsidP="001F4F5A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ГБОУ СОШ №422</w:t>
      </w:r>
    </w:p>
    <w:p w:rsidR="001E501F" w:rsidRPr="00E1117F" w:rsidRDefault="00E34E8D" w:rsidP="001F4F5A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Белявская Юлия Владимировна</w:t>
      </w:r>
    </w:p>
    <w:sectPr w:rsidR="001E501F" w:rsidRPr="00E1117F" w:rsidSect="00E1117F">
      <w:type w:val="continuous"/>
      <w:pgSz w:w="16838" w:h="11906" w:orient="landscape"/>
      <w:pgMar w:top="720" w:right="720" w:bottom="720" w:left="720" w:header="708" w:footer="708" w:gutter="0"/>
      <w:cols w:num="3" w:space="2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422"/>
    <w:multiLevelType w:val="hybridMultilevel"/>
    <w:tmpl w:val="E2BE4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711"/>
    <w:multiLevelType w:val="hybridMultilevel"/>
    <w:tmpl w:val="7BECA9C6"/>
    <w:lvl w:ilvl="0" w:tplc="04190009">
      <w:start w:val="1"/>
      <w:numFmt w:val="bullet"/>
      <w:lvlText w:val="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2CC"/>
    <w:rsid w:val="000D7EB6"/>
    <w:rsid w:val="000E61DF"/>
    <w:rsid w:val="00102DD7"/>
    <w:rsid w:val="001454E6"/>
    <w:rsid w:val="00164F9A"/>
    <w:rsid w:val="001E501F"/>
    <w:rsid w:val="001F4F5A"/>
    <w:rsid w:val="00205BE2"/>
    <w:rsid w:val="00216AC1"/>
    <w:rsid w:val="002731B4"/>
    <w:rsid w:val="002B54CE"/>
    <w:rsid w:val="002C2A62"/>
    <w:rsid w:val="002D6F5B"/>
    <w:rsid w:val="00305C00"/>
    <w:rsid w:val="003A2CA8"/>
    <w:rsid w:val="003F22CC"/>
    <w:rsid w:val="004659EF"/>
    <w:rsid w:val="004761B0"/>
    <w:rsid w:val="004D7C66"/>
    <w:rsid w:val="004F59CC"/>
    <w:rsid w:val="005633DD"/>
    <w:rsid w:val="00577B1C"/>
    <w:rsid w:val="00587F20"/>
    <w:rsid w:val="005B4B1D"/>
    <w:rsid w:val="005C0477"/>
    <w:rsid w:val="005E4564"/>
    <w:rsid w:val="0060179B"/>
    <w:rsid w:val="006B0252"/>
    <w:rsid w:val="007942F9"/>
    <w:rsid w:val="007A4DCD"/>
    <w:rsid w:val="0082432D"/>
    <w:rsid w:val="00832C6A"/>
    <w:rsid w:val="008F5740"/>
    <w:rsid w:val="00945CC0"/>
    <w:rsid w:val="00993A29"/>
    <w:rsid w:val="009C2146"/>
    <w:rsid w:val="009E2320"/>
    <w:rsid w:val="00A97D12"/>
    <w:rsid w:val="00AB30F3"/>
    <w:rsid w:val="00B13756"/>
    <w:rsid w:val="00B31FD5"/>
    <w:rsid w:val="00BB7472"/>
    <w:rsid w:val="00C97033"/>
    <w:rsid w:val="00CE69F9"/>
    <w:rsid w:val="00D156DB"/>
    <w:rsid w:val="00D907D0"/>
    <w:rsid w:val="00DA54B4"/>
    <w:rsid w:val="00DB2129"/>
    <w:rsid w:val="00DF104F"/>
    <w:rsid w:val="00E1117F"/>
    <w:rsid w:val="00E34E8D"/>
    <w:rsid w:val="00E72679"/>
    <w:rsid w:val="00ED64FE"/>
    <w:rsid w:val="00F76DA2"/>
    <w:rsid w:val="00F8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52"/>
    <w:pPr>
      <w:ind w:left="720"/>
      <w:contextualSpacing/>
    </w:pPr>
  </w:style>
  <w:style w:type="table" w:styleId="a4">
    <w:name w:val="Table Grid"/>
    <w:basedOn w:val="a1"/>
    <w:uiPriority w:val="59"/>
    <w:rsid w:val="000E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477"/>
    <w:rPr>
      <w:rFonts w:ascii="Tahoma" w:hAnsi="Tahoma" w:cs="Tahoma"/>
      <w:sz w:val="16"/>
      <w:szCs w:val="16"/>
    </w:rPr>
  </w:style>
  <w:style w:type="character" w:customStyle="1" w:styleId="para">
    <w:name w:val="para"/>
    <w:basedOn w:val="a0"/>
    <w:rsid w:val="00993A29"/>
  </w:style>
  <w:style w:type="character" w:customStyle="1" w:styleId="w">
    <w:name w:val="w"/>
    <w:basedOn w:val="a0"/>
    <w:rsid w:val="00945CC0"/>
  </w:style>
  <w:style w:type="paragraph" w:styleId="a7">
    <w:name w:val="Normal (Web)"/>
    <w:basedOn w:val="a"/>
    <w:uiPriority w:val="99"/>
    <w:unhideWhenUsed/>
    <w:rsid w:val="00E1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52"/>
    <w:pPr>
      <w:ind w:left="720"/>
      <w:contextualSpacing/>
    </w:pPr>
  </w:style>
  <w:style w:type="table" w:styleId="a4">
    <w:name w:val="Table Grid"/>
    <w:basedOn w:val="a1"/>
    <w:uiPriority w:val="59"/>
    <w:rsid w:val="000E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77C7-4627-400C-83BB-F57681A9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2617CC1F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Скрипицына Виктория Ю.</cp:lastModifiedBy>
  <cp:revision>3</cp:revision>
  <cp:lastPrinted>2015-11-25T12:02:00Z</cp:lastPrinted>
  <dcterms:created xsi:type="dcterms:W3CDTF">2015-11-24T17:07:00Z</dcterms:created>
  <dcterms:modified xsi:type="dcterms:W3CDTF">2015-11-25T12:03:00Z</dcterms:modified>
</cp:coreProperties>
</file>