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37" w:rsidRPr="00487FC3" w:rsidRDefault="00487FC3" w:rsidP="00487FC3">
      <w:pPr>
        <w:widowControl w:val="0"/>
        <w:autoSpaceDE w:val="0"/>
        <w:autoSpaceDN w:val="0"/>
        <w:adjustRightInd w:val="0"/>
        <w:ind w:left="2160" w:firstLine="72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87FC3">
        <w:rPr>
          <w:rFonts w:ascii="Times New Roman" w:hAnsi="Times New Roman"/>
          <w:b/>
          <w:sz w:val="28"/>
          <w:szCs w:val="28"/>
        </w:rPr>
        <w:t>Преобразование Петра1</w:t>
      </w:r>
    </w:p>
    <w:p w:rsidR="00844F37" w:rsidRDefault="00844F3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44F37" w:rsidRPr="00487FC3" w:rsidRDefault="00844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487FC3">
        <w:rPr>
          <w:rFonts w:ascii="Times New Roman" w:hAnsi="Times New Roman"/>
          <w:sz w:val="24"/>
          <w:szCs w:val="24"/>
        </w:rPr>
        <w:t xml:space="preserve">Разнообразен был  фон, на котором тот или иной исследователь оценивал реформы Петра. В то время как одни историки рассматривали тему преимущественно в сравнении с предыдущим периодом русской истории, чаще всего непосредственно предшествовавшим, другие – в сопоставлении с положением в Европе начала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 w:rsidRPr="00487FC3">
        <w:rPr>
          <w:rFonts w:ascii="Times New Roman" w:hAnsi="Times New Roman"/>
          <w:sz w:val="24"/>
          <w:szCs w:val="24"/>
        </w:rPr>
        <w:t xml:space="preserve"> века, а третьи оценивали историческое значение реформаторской деятельности Петра сквозь призму последующего развития России.</w:t>
      </w:r>
    </w:p>
    <w:p w:rsidR="00844F37" w:rsidRPr="00487FC3" w:rsidRDefault="00844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487FC3">
        <w:rPr>
          <w:rFonts w:ascii="Times New Roman" w:hAnsi="Times New Roman"/>
          <w:sz w:val="24"/>
          <w:szCs w:val="24"/>
        </w:rPr>
        <w:t>В большинстве обзорных трудов петровский период рассматривается как начало новой эпохи в истории России. Однако глубокое несогласие царит среди историков, пытающихся ответить на вопрос, в какой степени эпоха реформ означала кардинальный разрыв с прошлым, отличалась ли новая Россия от старой качественно.</w:t>
      </w:r>
    </w:p>
    <w:p w:rsidR="00844F37" w:rsidRPr="00487FC3" w:rsidRDefault="00844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487FC3">
        <w:rPr>
          <w:rFonts w:ascii="Times New Roman" w:hAnsi="Times New Roman"/>
          <w:sz w:val="24"/>
          <w:szCs w:val="24"/>
        </w:rPr>
        <w:t>Ярким выразителем одной из крайних точек зрения в рамках</w:t>
      </w:r>
      <w:r w:rsidRPr="00487FC3">
        <w:rPr>
          <w:rFonts w:ascii="Times New Roman" w:hAnsi="Times New Roman"/>
          <w:sz w:val="24"/>
          <w:szCs w:val="24"/>
        </w:rPr>
        <w:br/>
        <w:t>«революционной» концепции был С. М. Соловьев, который своей «Историей</w:t>
      </w:r>
      <w:r w:rsidRPr="00487FC3">
        <w:rPr>
          <w:rFonts w:ascii="Times New Roman" w:hAnsi="Times New Roman"/>
          <w:sz w:val="24"/>
          <w:szCs w:val="24"/>
        </w:rPr>
        <w:br/>
        <w:t>России» сделал крупный вклад в научное исследование эпохи правления Петра.</w:t>
      </w:r>
      <w:r w:rsidRPr="00487FC3">
        <w:rPr>
          <w:rFonts w:ascii="Times New Roman" w:hAnsi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487FC3">
        <w:rPr>
          <w:rFonts w:ascii="Times New Roman" w:hAnsi="Times New Roman"/>
          <w:sz w:val="24"/>
          <w:szCs w:val="24"/>
        </w:rPr>
        <w:t>Он интерпретирует петровский период как эру ожесточенной борьбы между двумя диаметрально противоположными принципами государственного управления и характеризует реформы как радикальное преобразование, страшную революцию, рассекшую историю России надвое и означавшую переход из одной эпохи в истории народа в другую.</w:t>
      </w:r>
    </w:p>
    <w:p w:rsidR="00844F37" w:rsidRPr="00487FC3" w:rsidRDefault="00844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487FC3">
        <w:rPr>
          <w:rFonts w:ascii="Times New Roman" w:hAnsi="Times New Roman"/>
          <w:sz w:val="24"/>
          <w:szCs w:val="24"/>
        </w:rPr>
        <w:t>Среди ученых, отстаивающих «эволюционную» концепцию, особенно выделяются В. О. Ключевский и С. Ф. Платонов, историки, глубоко исследовавшие допетровский период и в своих курсах лекций по отечественной истории настойчиво проводившие мысль о наличии преемственности между реформами Петра и предшествующим столетием.</w:t>
      </w:r>
    </w:p>
    <w:p w:rsidR="00844F37" w:rsidRPr="00487FC3" w:rsidRDefault="00844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487FC3">
        <w:rPr>
          <w:rFonts w:ascii="Times New Roman" w:hAnsi="Times New Roman"/>
          <w:sz w:val="24"/>
          <w:szCs w:val="24"/>
        </w:rPr>
        <w:t>Вторая из наиболее отчетливых поставленных проблем в общей дискуссии о реформах Петра содержит в себе вопрос: в какой мере для реформаторской деятельности были характерны планомерность и систематичность?</w:t>
      </w:r>
    </w:p>
    <w:p w:rsidR="00844F37" w:rsidRPr="00487FC3" w:rsidRDefault="00844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487FC3">
        <w:rPr>
          <w:rFonts w:ascii="Times New Roman" w:hAnsi="Times New Roman"/>
          <w:sz w:val="24"/>
          <w:szCs w:val="24"/>
        </w:rPr>
        <w:t>У С. М. Соловьева, по мнению Баггера, реформы представлены в виде строго последовательного ряда звеньев, составляющих всесторонне продуманную и предварительно спланированную программу преобразований, имеющую в своей основе жесткую систему четко сформулированных целевых установок.</w:t>
      </w:r>
    </w:p>
    <w:p w:rsidR="00844F37" w:rsidRPr="00487FC3" w:rsidRDefault="00844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487FC3">
        <w:rPr>
          <w:rFonts w:ascii="Times New Roman" w:hAnsi="Times New Roman"/>
          <w:sz w:val="24"/>
          <w:szCs w:val="24"/>
        </w:rPr>
        <w:t>Однако есть историки, придерживающиеся абсолютно противоположных взглядов. Так для П. Н. Милюкова реформы выступают в виде непрерывной цепи просчетов и ошибок. Преобразовательная деятельность Петра обнаруживает, по его мнению, поразительное отсутствие перспективной оценки ситуации, систематичности, продуманного плана, следствием чего и явилась взаимная противоречивость многих реформ.</w:t>
      </w:r>
    </w:p>
    <w:p w:rsidR="00844F37" w:rsidRPr="00487FC3" w:rsidRDefault="00844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487FC3">
        <w:rPr>
          <w:rFonts w:ascii="Times New Roman" w:hAnsi="Times New Roman"/>
          <w:sz w:val="24"/>
          <w:szCs w:val="24"/>
        </w:rPr>
        <w:t>В. О. Ключевский же не только характеризовал реформы как длинный ряд ошибок, но и определил их как перманентное фиаско, а петровские приемы управления – как «хронический недуг», разрушавший организм нации на протяжении почти 200 лет.</w:t>
      </w:r>
    </w:p>
    <w:p w:rsidR="00844F37" w:rsidRPr="00487FC3" w:rsidRDefault="00844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487FC3">
        <w:rPr>
          <w:rFonts w:ascii="Times New Roman" w:hAnsi="Times New Roman"/>
          <w:sz w:val="24"/>
          <w:szCs w:val="24"/>
        </w:rPr>
        <w:t>По вопросу планомерности реформ советские историки не выработали единую позицию. Но, как правило, они предполагали иной, более глубокий, чем интенсификация и повышение эффективности военных действий, смысл преобразований.</w:t>
      </w:r>
    </w:p>
    <w:p w:rsidR="00844F37" w:rsidRPr="00487FC3" w:rsidRDefault="00844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487FC3">
        <w:rPr>
          <w:rFonts w:ascii="Times New Roman" w:hAnsi="Times New Roman"/>
          <w:sz w:val="24"/>
          <w:szCs w:val="24"/>
        </w:rPr>
        <w:t>Часть историков считает, что незаурядная личность Петра наложила отпечаток на всю политическую деятельность правительства и в положительном, и в отрицательном смысле. Однако подобная оценка лишь изредка находит подтверждение в серьезных исследованиях, касающихся степени и характера влияния Петра на процесс преобразований.</w:t>
      </w:r>
    </w:p>
    <w:p w:rsidR="00844F37" w:rsidRPr="00487FC3" w:rsidRDefault="00844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487FC3">
        <w:rPr>
          <w:rFonts w:ascii="Times New Roman" w:hAnsi="Times New Roman"/>
          <w:sz w:val="24"/>
          <w:szCs w:val="24"/>
        </w:rPr>
        <w:t xml:space="preserve">П. Н. Милюков первым открыл и вызывающе усомнился в величии Петра. Он утверждает, что сфера влияния Петра была весьма ограниченной; реформы разрабатывались </w:t>
      </w:r>
      <w:r w:rsidRPr="00487FC3">
        <w:rPr>
          <w:rFonts w:ascii="Times New Roman" w:hAnsi="Times New Roman"/>
          <w:sz w:val="24"/>
          <w:szCs w:val="24"/>
        </w:rPr>
        <w:lastRenderedPageBreak/>
        <w:t>коллективно, а конечные цели преобразований осознавались царем лишь частично, да и то опосредованно ближайшим окружением. Таким образом, Милюков обнаруживает длинный ряд «реформ без реформатора».</w:t>
      </w:r>
    </w:p>
    <w:p w:rsidR="00844F37" w:rsidRPr="00487FC3" w:rsidRDefault="00844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7FC3">
        <w:rPr>
          <w:rFonts w:ascii="Times New Roman" w:hAnsi="Times New Roman"/>
          <w:sz w:val="24"/>
          <w:szCs w:val="24"/>
        </w:rPr>
        <w:t>Согласно общепринятому мнению, царь использовал большую часть своего времени и энергии именно на то, чтобы изменить отношения России и окружающего мира; кроме того, многие историки документально, на основе внешнеполитических материалов подтвердили активную и ведущую роль Петра в этой области государственной деятельности.</w:t>
      </w:r>
    </w:p>
    <w:p w:rsidR="00844F37" w:rsidRPr="00487FC3" w:rsidRDefault="00844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487FC3">
        <w:rPr>
          <w:rFonts w:ascii="Times New Roman" w:hAnsi="Times New Roman"/>
          <w:sz w:val="24"/>
          <w:szCs w:val="24"/>
        </w:rPr>
        <w:t>Создается впечатление полного единомыслия среди историков по поводу того, что административные реформы Петра по сравнению с прежней системой управления были шагом вперед.</w:t>
      </w:r>
    </w:p>
    <w:p w:rsidR="00844F37" w:rsidRPr="00487FC3" w:rsidRDefault="00844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487FC3">
        <w:rPr>
          <w:rFonts w:ascii="Times New Roman" w:hAnsi="Times New Roman"/>
          <w:sz w:val="24"/>
          <w:szCs w:val="24"/>
        </w:rPr>
        <w:t xml:space="preserve">Исследователи едины во мнении, считая петровскую эпоху весьма значительной в истории промышленности России, хотя бы потому, что в первой четверти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 w:rsidRPr="00487FC3">
        <w:rPr>
          <w:rFonts w:ascii="Times New Roman" w:hAnsi="Times New Roman"/>
          <w:sz w:val="24"/>
          <w:szCs w:val="24"/>
        </w:rPr>
        <w:t xml:space="preserve"> века благодаря политике протекционизма и субсидиям государства были основаны многие новые предприятия.</w:t>
      </w:r>
    </w:p>
    <w:p w:rsidR="00844F37" w:rsidRPr="00487FC3" w:rsidRDefault="00844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487FC3">
        <w:rPr>
          <w:rFonts w:ascii="Times New Roman" w:hAnsi="Times New Roman"/>
          <w:sz w:val="24"/>
          <w:szCs w:val="24"/>
        </w:rPr>
        <w:t>Социальные реформы Петра всегда привлекали пристальное внимание историков. Многие полагают, что в своем стремлении добиться максимальной отдачи от своих подданных по отношению к государству Петр предпочитал, как правило, строить новое на фундаменте существующей сословной структуры, постепенно увеличивая тяготы отдельных сословий. В этом его политика отличалась от политики западного абсолютизма, который стремился, прежде всего, разрушить здание средневекового общества. Но есть и другое мнение, согласно которому Петр считал необходимым регулировать социальные функции, стирая традиционные сословные границы.</w:t>
      </w:r>
    </w:p>
    <w:p w:rsidR="00844F37" w:rsidRPr="00487FC3" w:rsidRDefault="00844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487FC3">
        <w:rPr>
          <w:rFonts w:ascii="Times New Roman" w:hAnsi="Times New Roman"/>
          <w:sz w:val="24"/>
          <w:szCs w:val="24"/>
        </w:rPr>
        <w:t>В литературе вопроса, касающейся результатов культурной политики</w:t>
      </w:r>
      <w:r w:rsidRPr="00487FC3">
        <w:rPr>
          <w:rFonts w:ascii="Times New Roman" w:hAnsi="Times New Roman"/>
          <w:sz w:val="24"/>
          <w:szCs w:val="24"/>
        </w:rPr>
        <w:br/>
        <w:t>Петра, наблюдается столь многообразная вариантность в их оценках, что объяснить ее, очевидно, можно лишь различием в широте подхода, с одной стороны, у историков, рассматривающих культурную политику царя как нечто цельное и принципиально всеохватывающее, и, с другой стороны, у тех исследователей, которые изучали претворение в жизнь и последствия проводимых мероприятий. Так, легко заметить, что характеристики конкретных результатов реформ часто отрицательны, в то время как общие результаты преобразований обычно расцениваются положительно.</w:t>
      </w:r>
    </w:p>
    <w:p w:rsidR="00844F37" w:rsidRPr="00487FC3" w:rsidRDefault="00844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487FC3">
        <w:rPr>
          <w:rFonts w:ascii="Times New Roman" w:hAnsi="Times New Roman"/>
          <w:sz w:val="24"/>
          <w:szCs w:val="24"/>
        </w:rPr>
        <w:t>В исторической литературе сложилось устойчивое мнение: эпоха правления</w:t>
      </w:r>
      <w:r w:rsidRPr="00487FC3">
        <w:rPr>
          <w:rFonts w:ascii="Times New Roman" w:hAnsi="Times New Roman"/>
          <w:sz w:val="24"/>
          <w:szCs w:val="24"/>
        </w:rPr>
        <w:br/>
        <w:t>Петра означала в политическом отношении исторический поворот во взаимоотношениях России и Европы, сама же Россия благодаря победе над</w:t>
      </w:r>
      <w:r w:rsidRPr="00487FC3">
        <w:rPr>
          <w:rFonts w:ascii="Times New Roman" w:hAnsi="Times New Roman"/>
          <w:sz w:val="24"/>
          <w:szCs w:val="24"/>
        </w:rPr>
        <w:br/>
        <w:t>Швецией вошла в европейскую систему государств в качестве великой державы.</w:t>
      </w:r>
      <w:r w:rsidRPr="00487FC3">
        <w:rPr>
          <w:rFonts w:ascii="Times New Roman" w:hAnsi="Times New Roman"/>
          <w:sz w:val="24"/>
          <w:szCs w:val="24"/>
        </w:rPr>
        <w:br/>
        <w:t>При этом некоторые авторы считают указанные результаты важнейшими во всей деятельности Петра, другие же – вообще важнейшим событием в истории Европы</w:t>
      </w:r>
      <w:r w:rsidRPr="00487FC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XVIII</w:t>
      </w:r>
      <w:r w:rsidRPr="00487FC3">
        <w:rPr>
          <w:rFonts w:ascii="Times New Roman" w:hAnsi="Times New Roman"/>
          <w:sz w:val="24"/>
          <w:szCs w:val="24"/>
        </w:rPr>
        <w:t xml:space="preserve"> века.</w:t>
      </w:r>
    </w:p>
    <w:p w:rsidR="00844F37" w:rsidRPr="00487FC3" w:rsidRDefault="00844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487FC3">
        <w:rPr>
          <w:rFonts w:ascii="Times New Roman" w:hAnsi="Times New Roman"/>
          <w:sz w:val="24"/>
          <w:szCs w:val="24"/>
        </w:rPr>
        <w:t>В заключение обзора труда Баггера хотелось бы привести его слова, характеризующие все же псевдообъективность практически всех историков, попадающих в зависимость от общества и времени, в которых они живут и работают.</w:t>
      </w:r>
    </w:p>
    <w:p w:rsidR="00844F37" w:rsidRPr="00487FC3" w:rsidRDefault="00844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487FC3">
        <w:rPr>
          <w:rFonts w:ascii="Times New Roman" w:hAnsi="Times New Roman"/>
          <w:sz w:val="24"/>
          <w:szCs w:val="24"/>
        </w:rPr>
        <w:t xml:space="preserve">«Хотя известный русский историк и политик П. Н. Милюков и заметил менторским тоном, что не дело историка пускаться в рассуждения о том, были ли события прошлого позитивными или негативными, что он обязан вместо этого целиком сосредоточиться на своей деятельности «в качестве эксперта», то есть выявлять подлинность фактов, чтобы их можно было использовать в научных дебатах о политике; сам он, тем не менее, будучи ученым, столь же мало, как и его коллеги, преуспел в стремлении уйти от бесконечных публицистических дискуссий о том, насколько реформы Петра были вредны или полезны, предосудительны или достойны подражания с точки зрения морали или интересов нации. Точно так же и более поздние поколения историков не могли похвастаться тем, что они </w:t>
      </w:r>
      <w:r w:rsidRPr="00487FC3">
        <w:rPr>
          <w:rFonts w:ascii="Times New Roman" w:hAnsi="Times New Roman"/>
          <w:sz w:val="24"/>
          <w:szCs w:val="24"/>
        </w:rPr>
        <w:lastRenderedPageBreak/>
        <w:t>полностью побороли соблазн строить свои выводы о результатах и методах деятельности Петра в соответствии с нормами современной им политики и морали…»</w:t>
      </w:r>
    </w:p>
    <w:p w:rsidR="00844F37" w:rsidRPr="00487FC3" w:rsidRDefault="00844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44F37" w:rsidRPr="00487F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C3"/>
    <w:rsid w:val="00487FC3"/>
    <w:rsid w:val="00844F37"/>
    <w:rsid w:val="00D3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Windows-7</cp:lastModifiedBy>
  <cp:revision>2</cp:revision>
  <dcterms:created xsi:type="dcterms:W3CDTF">2016-01-16T08:47:00Z</dcterms:created>
  <dcterms:modified xsi:type="dcterms:W3CDTF">2016-01-16T08:47:00Z</dcterms:modified>
</cp:coreProperties>
</file>