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14" w:rsidRDefault="007818AE" w:rsidP="00781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8AE">
        <w:rPr>
          <w:rFonts w:ascii="Times New Roman" w:hAnsi="Times New Roman" w:cs="Times New Roman"/>
          <w:b/>
          <w:sz w:val="24"/>
          <w:szCs w:val="24"/>
        </w:rPr>
        <w:t xml:space="preserve">Реформы Петра </w:t>
      </w:r>
      <w:r w:rsidRPr="007818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tbl>
      <w:tblPr>
        <w:tblStyle w:val="a3"/>
        <w:tblW w:w="0" w:type="auto"/>
        <w:tblLook w:val="04A0"/>
      </w:tblPr>
      <w:tblGrid>
        <w:gridCol w:w="2086"/>
        <w:gridCol w:w="3187"/>
        <w:gridCol w:w="3220"/>
        <w:gridCol w:w="3061"/>
      </w:tblGrid>
      <w:tr w:rsidR="007818AE" w:rsidTr="007818AE">
        <w:tc>
          <w:tcPr>
            <w:tcW w:w="2086" w:type="dxa"/>
          </w:tcPr>
          <w:p w:rsidR="007818AE" w:rsidRDefault="007818AE" w:rsidP="0078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Реформа</w:t>
            </w:r>
          </w:p>
        </w:tc>
        <w:tc>
          <w:tcPr>
            <w:tcW w:w="3187" w:type="dxa"/>
          </w:tcPr>
          <w:p w:rsidR="007818AE" w:rsidRDefault="007818AE" w:rsidP="0078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</w:t>
            </w:r>
          </w:p>
        </w:tc>
        <w:tc>
          <w:tcPr>
            <w:tcW w:w="3220" w:type="dxa"/>
          </w:tcPr>
          <w:p w:rsidR="007818AE" w:rsidRDefault="007818AE" w:rsidP="0078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61" w:type="dxa"/>
          </w:tcPr>
          <w:p w:rsidR="007818AE" w:rsidRDefault="007818AE" w:rsidP="00781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7818AE" w:rsidRPr="0021229D" w:rsidTr="007818AE">
        <w:tc>
          <w:tcPr>
            <w:tcW w:w="2086" w:type="dxa"/>
          </w:tcPr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b/>
                <w:sz w:val="20"/>
                <w:szCs w:val="20"/>
              </w:rPr>
              <w:t>Военные</w:t>
            </w: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7" w:type="dxa"/>
          </w:tcPr>
          <w:p w:rsidR="007818AE" w:rsidRPr="0021229D" w:rsidRDefault="00D44D5E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>Техническая отсталость русской армии, низкая управляемость войск привели к поражению под Нарвой.</w:t>
            </w:r>
          </w:p>
        </w:tc>
        <w:tc>
          <w:tcPr>
            <w:tcW w:w="3220" w:type="dxa"/>
          </w:tcPr>
          <w:p w:rsidR="007818AE" w:rsidRPr="0021229D" w:rsidRDefault="00D44D5E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82B">
              <w:rPr>
                <w:rFonts w:ascii="Times New Roman" w:hAnsi="Times New Roman" w:cs="Times New Roman"/>
                <w:b/>
                <w:sz w:val="20"/>
                <w:szCs w:val="20"/>
              </w:rPr>
              <w:t>1699 г.</w:t>
            </w: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 – введение рекрутской повинности (1 солдат от 20-25 дворов в деревнях и посадах)</w:t>
            </w:r>
          </w:p>
        </w:tc>
        <w:tc>
          <w:tcPr>
            <w:tcW w:w="3061" w:type="dxa"/>
          </w:tcPr>
          <w:p w:rsidR="007818AE" w:rsidRPr="0021229D" w:rsidRDefault="00D44D5E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>Создание профессиональной армии и флота. Усиление военной мощи государства.</w:t>
            </w:r>
          </w:p>
        </w:tc>
      </w:tr>
      <w:tr w:rsidR="007818AE" w:rsidRPr="0021229D" w:rsidTr="0021229D">
        <w:trPr>
          <w:trHeight w:val="2186"/>
        </w:trPr>
        <w:tc>
          <w:tcPr>
            <w:tcW w:w="2086" w:type="dxa"/>
          </w:tcPr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Центрального</w:t>
            </w:r>
          </w:p>
          <w:p w:rsidR="007818AE" w:rsidRPr="0021229D" w:rsidRDefault="00484F3C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7818AE" w:rsidRPr="0021229D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правления</w:t>
            </w: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7" w:type="dxa"/>
          </w:tcPr>
          <w:p w:rsidR="007818AE" w:rsidRPr="0021229D" w:rsidRDefault="00D44D5E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Петр </w:t>
            </w:r>
            <w:r w:rsidRPr="002122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 стремился утвердить и закрепить свою абсолютную власть. Требовалось создание нового государственного аппарата, способного осуществлять управление.</w:t>
            </w:r>
          </w:p>
          <w:p w:rsidR="001B0FB3" w:rsidRPr="0021229D" w:rsidRDefault="001B0FB3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B3" w:rsidRPr="0021229D" w:rsidRDefault="001B0FB3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B3" w:rsidRPr="0021229D" w:rsidRDefault="001B0FB3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</w:tcPr>
          <w:p w:rsidR="00D44D5E" w:rsidRPr="0021229D" w:rsidRDefault="00D44D5E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82B">
              <w:rPr>
                <w:rFonts w:ascii="Times New Roman" w:hAnsi="Times New Roman" w:cs="Times New Roman"/>
                <w:b/>
                <w:sz w:val="20"/>
                <w:szCs w:val="20"/>
              </w:rPr>
              <w:t>1711 г.</w:t>
            </w: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 – Сенат заменил Боярскую думу, замещал царя в его отсутствие. Высший орган судебной, законодательной и исполнительной власти. Состоял из назначенных царем членов. Во главе Сената – генерал-прокурор. </w:t>
            </w:r>
          </w:p>
          <w:p w:rsidR="007818AE" w:rsidRPr="0021229D" w:rsidRDefault="00D44D5E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82B">
              <w:rPr>
                <w:rFonts w:ascii="Times New Roman" w:hAnsi="Times New Roman" w:cs="Times New Roman"/>
                <w:b/>
                <w:sz w:val="20"/>
                <w:szCs w:val="20"/>
              </w:rPr>
              <w:t>1718 г.</w:t>
            </w: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 – вместо 100 приказов созданы 11 коллегий.</w:t>
            </w:r>
          </w:p>
        </w:tc>
        <w:tc>
          <w:tcPr>
            <w:tcW w:w="3061" w:type="dxa"/>
          </w:tcPr>
          <w:p w:rsidR="007818AE" w:rsidRPr="0021229D" w:rsidRDefault="00D44D5E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>Централизация и упорядочение власти. Введение принципа коллегиальности в управлении.</w:t>
            </w:r>
          </w:p>
        </w:tc>
      </w:tr>
      <w:tr w:rsidR="007818AE" w:rsidRPr="0021229D" w:rsidTr="007818AE">
        <w:tc>
          <w:tcPr>
            <w:tcW w:w="2086" w:type="dxa"/>
          </w:tcPr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b/>
                <w:sz w:val="20"/>
                <w:szCs w:val="20"/>
              </w:rPr>
              <w:t>Феодального сословия</w:t>
            </w: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7" w:type="dxa"/>
          </w:tcPr>
          <w:p w:rsidR="007818AE" w:rsidRPr="0021229D" w:rsidRDefault="00D44D5E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>Создать у основной массы дворянства материальную заинтересованность в службе государству.</w:t>
            </w:r>
          </w:p>
        </w:tc>
        <w:tc>
          <w:tcPr>
            <w:tcW w:w="3220" w:type="dxa"/>
          </w:tcPr>
          <w:p w:rsidR="007818AE" w:rsidRPr="0021229D" w:rsidRDefault="00D44D5E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82B">
              <w:rPr>
                <w:rFonts w:ascii="Times New Roman" w:hAnsi="Times New Roman" w:cs="Times New Roman"/>
                <w:b/>
                <w:sz w:val="20"/>
                <w:szCs w:val="20"/>
              </w:rPr>
              <w:t>1714 г.</w:t>
            </w: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 – указ о единонаследии уравнял поместья и вотчины, объявляя все имения наследственной собственностью.</w:t>
            </w:r>
          </w:p>
        </w:tc>
        <w:tc>
          <w:tcPr>
            <w:tcW w:w="3061" w:type="dxa"/>
          </w:tcPr>
          <w:p w:rsidR="007818AE" w:rsidRPr="0021229D" w:rsidRDefault="001B2B5A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в правах бояр и дворян. </w:t>
            </w:r>
            <w:r w:rsidR="0001582B" w:rsidRPr="0021229D">
              <w:rPr>
                <w:rFonts w:ascii="Times New Roman" w:hAnsi="Times New Roman" w:cs="Times New Roman"/>
                <w:sz w:val="20"/>
                <w:szCs w:val="20"/>
              </w:rPr>
              <w:t>Консолидация дворянског</w:t>
            </w:r>
            <w:r w:rsidR="0001582B">
              <w:rPr>
                <w:rFonts w:ascii="Times New Roman" w:hAnsi="Times New Roman" w:cs="Times New Roman"/>
                <w:sz w:val="20"/>
                <w:szCs w:val="20"/>
              </w:rPr>
              <w:t xml:space="preserve">о сословия, </w:t>
            </w:r>
            <w:r w:rsidR="0001582B"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 мобилизация дворянства на службу государству.</w:t>
            </w:r>
          </w:p>
        </w:tc>
      </w:tr>
      <w:tr w:rsidR="007818AE" w:rsidRPr="0021229D" w:rsidTr="007818AE">
        <w:tc>
          <w:tcPr>
            <w:tcW w:w="2086" w:type="dxa"/>
          </w:tcPr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Государственной </w:t>
            </w:r>
          </w:p>
          <w:p w:rsidR="007818AE" w:rsidRPr="0021229D" w:rsidRDefault="00484F3C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7818AE" w:rsidRPr="0021229D">
              <w:rPr>
                <w:rFonts w:ascii="Times New Roman" w:hAnsi="Times New Roman" w:cs="Times New Roman"/>
                <w:b/>
                <w:sz w:val="20"/>
                <w:szCs w:val="20"/>
              </w:rPr>
              <w:t>лужбы</w:t>
            </w: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8AE" w:rsidRPr="0021229D" w:rsidRDefault="007818AE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7" w:type="dxa"/>
          </w:tcPr>
          <w:p w:rsidR="007818AE" w:rsidRPr="0021229D" w:rsidRDefault="001B2B5A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>Государству были необходимы кадры для армии, флота и аппарата управления.</w:t>
            </w:r>
          </w:p>
          <w:p w:rsidR="001B0FB3" w:rsidRPr="0021229D" w:rsidRDefault="001B0FB3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B3" w:rsidRPr="0021229D" w:rsidRDefault="001B0FB3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B3" w:rsidRPr="0021229D" w:rsidRDefault="001B0FB3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B3" w:rsidRPr="0021229D" w:rsidRDefault="001B0FB3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B3" w:rsidRPr="0021229D" w:rsidRDefault="001B0FB3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B3" w:rsidRPr="0021229D" w:rsidRDefault="001B0FB3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</w:tcPr>
          <w:p w:rsidR="007818AE" w:rsidRPr="0021229D" w:rsidRDefault="001B2B5A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82B">
              <w:rPr>
                <w:rFonts w:ascii="Times New Roman" w:hAnsi="Times New Roman" w:cs="Times New Roman"/>
                <w:b/>
                <w:sz w:val="20"/>
                <w:szCs w:val="20"/>
              </w:rPr>
              <w:t>1722 г.</w:t>
            </w: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 – принятие «Табели о рангах» - государственного закона, определявшего порядок прохождения службы и устанавливавшего иерархию служебных разрядов. Принцип занятия государственных должностей по знатности заменялся бюрократическим.</w:t>
            </w:r>
          </w:p>
        </w:tc>
        <w:tc>
          <w:tcPr>
            <w:tcW w:w="3061" w:type="dxa"/>
          </w:tcPr>
          <w:p w:rsidR="007818AE" w:rsidRPr="0021229D" w:rsidRDefault="001B2B5A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по службе зависело от выслуги, образования и прочих качеств. Выходцы из низов могли получить дворянство на гражданской и военной службе. Число дворян  при Петре </w:t>
            </w:r>
            <w:r w:rsidRPr="002122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 выросло в 5 раз.</w:t>
            </w:r>
          </w:p>
        </w:tc>
      </w:tr>
      <w:tr w:rsidR="001B2B5A" w:rsidRPr="0021229D" w:rsidTr="007818AE">
        <w:tc>
          <w:tcPr>
            <w:tcW w:w="2086" w:type="dxa"/>
          </w:tcPr>
          <w:p w:rsidR="001B2B5A" w:rsidRPr="0021229D" w:rsidRDefault="001B2B5A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 управления</w:t>
            </w:r>
          </w:p>
        </w:tc>
        <w:tc>
          <w:tcPr>
            <w:tcW w:w="3187" w:type="dxa"/>
          </w:tcPr>
          <w:p w:rsidR="001B2B5A" w:rsidRPr="0021229D" w:rsidRDefault="001B2B5A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>Царю было трудно контролировать деятельность 250 воевод. Приказы и подчиненные им воеводы не справлялись со сбором налогов.</w:t>
            </w:r>
          </w:p>
        </w:tc>
        <w:tc>
          <w:tcPr>
            <w:tcW w:w="3220" w:type="dxa"/>
          </w:tcPr>
          <w:p w:rsidR="001B2B5A" w:rsidRPr="0021229D" w:rsidRDefault="001B2B5A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82B">
              <w:rPr>
                <w:rFonts w:ascii="Times New Roman" w:hAnsi="Times New Roman" w:cs="Times New Roman"/>
                <w:b/>
                <w:sz w:val="20"/>
                <w:szCs w:val="20"/>
              </w:rPr>
              <w:t>1708-1710 гг.</w:t>
            </w: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 – страна разделена на 8 губерний. </w:t>
            </w:r>
            <w:r w:rsidRPr="0001582B">
              <w:rPr>
                <w:rFonts w:ascii="Times New Roman" w:hAnsi="Times New Roman" w:cs="Times New Roman"/>
                <w:b/>
                <w:sz w:val="20"/>
                <w:szCs w:val="20"/>
              </w:rPr>
              <w:t>1719 г</w:t>
            </w: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>. – губернии поделены на 50 провинций во главе с воеводами, провинции – на уезды.</w:t>
            </w:r>
          </w:p>
        </w:tc>
        <w:tc>
          <w:tcPr>
            <w:tcW w:w="3061" w:type="dxa"/>
          </w:tcPr>
          <w:p w:rsidR="001B2B5A" w:rsidRPr="0021229D" w:rsidRDefault="0021229D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>Централизация и упорядочение управления.</w:t>
            </w:r>
          </w:p>
        </w:tc>
      </w:tr>
      <w:tr w:rsidR="001B2B5A" w:rsidRPr="0021229D" w:rsidTr="007818AE">
        <w:tc>
          <w:tcPr>
            <w:tcW w:w="2086" w:type="dxa"/>
          </w:tcPr>
          <w:p w:rsidR="001B2B5A" w:rsidRPr="0021229D" w:rsidRDefault="001B2B5A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управления</w:t>
            </w:r>
          </w:p>
        </w:tc>
        <w:tc>
          <w:tcPr>
            <w:tcW w:w="3187" w:type="dxa"/>
          </w:tcPr>
          <w:p w:rsidR="001B2B5A" w:rsidRPr="0021229D" w:rsidRDefault="0021229D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>Упорядочения сбора налогов в ходе подготовки к войне.</w:t>
            </w:r>
          </w:p>
        </w:tc>
        <w:tc>
          <w:tcPr>
            <w:tcW w:w="3220" w:type="dxa"/>
          </w:tcPr>
          <w:p w:rsidR="001B2B5A" w:rsidRPr="0021229D" w:rsidRDefault="0021229D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82B">
              <w:rPr>
                <w:rFonts w:ascii="Times New Roman" w:hAnsi="Times New Roman" w:cs="Times New Roman"/>
                <w:b/>
                <w:sz w:val="20"/>
                <w:szCs w:val="20"/>
              </w:rPr>
              <w:t>1699-1700 гг.</w:t>
            </w: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 – создание выборных органов самоуправления в городах – земских изб при главенстве Бурмистерской палаты (Ратуши) в Москве. В </w:t>
            </w:r>
            <w:r w:rsidRPr="0001582B">
              <w:rPr>
                <w:rFonts w:ascii="Times New Roman" w:hAnsi="Times New Roman" w:cs="Times New Roman"/>
                <w:b/>
                <w:sz w:val="20"/>
                <w:szCs w:val="20"/>
              </w:rPr>
              <w:t>1720 г.</w:t>
            </w: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организованы выборные городские магистраты, подчиненные Главному магистрату, созданному вместо Ратуши.</w:t>
            </w:r>
          </w:p>
        </w:tc>
        <w:tc>
          <w:tcPr>
            <w:tcW w:w="3061" w:type="dxa"/>
          </w:tcPr>
          <w:p w:rsidR="001B2B5A" w:rsidRPr="0021229D" w:rsidRDefault="0021229D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>Предоставление посадским больше свободы, активизация их занятий в интересах государства.</w:t>
            </w:r>
          </w:p>
        </w:tc>
      </w:tr>
      <w:tr w:rsidR="001B2B5A" w:rsidRPr="0021229D" w:rsidTr="007818AE">
        <w:tc>
          <w:tcPr>
            <w:tcW w:w="2086" w:type="dxa"/>
          </w:tcPr>
          <w:p w:rsidR="001B2B5A" w:rsidRPr="0021229D" w:rsidRDefault="001B2B5A" w:rsidP="0001582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b/>
                <w:sz w:val="20"/>
                <w:szCs w:val="20"/>
              </w:rPr>
              <w:t>Церковная</w:t>
            </w:r>
          </w:p>
        </w:tc>
        <w:tc>
          <w:tcPr>
            <w:tcW w:w="3187" w:type="dxa"/>
          </w:tcPr>
          <w:p w:rsidR="001B2B5A" w:rsidRPr="0021229D" w:rsidRDefault="0021229D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29D">
              <w:rPr>
                <w:rFonts w:ascii="Times New Roman" w:hAnsi="Times New Roman" w:cs="Times New Roman"/>
                <w:sz w:val="20"/>
                <w:szCs w:val="20"/>
              </w:rPr>
              <w:t>Укрепление светской власти. Петру нужен был не противник преобразований, а активный помощник.</w:t>
            </w:r>
          </w:p>
        </w:tc>
        <w:tc>
          <w:tcPr>
            <w:tcW w:w="3220" w:type="dxa"/>
          </w:tcPr>
          <w:p w:rsidR="001B2B5A" w:rsidRPr="0021229D" w:rsidRDefault="0021229D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82B">
              <w:rPr>
                <w:rFonts w:ascii="Times New Roman" w:hAnsi="Times New Roman" w:cs="Times New Roman"/>
                <w:b/>
                <w:sz w:val="20"/>
                <w:szCs w:val="20"/>
              </w:rPr>
              <w:t>1700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создан Монастырский приказ, собиравший монастырские доходы для царской казны. 1702 г.  – провозглашение веротерпимости, предоставление иностранцам права использовать свою религию. </w:t>
            </w:r>
            <w:r w:rsidRPr="0001582B">
              <w:rPr>
                <w:rFonts w:ascii="Times New Roman" w:hAnsi="Times New Roman" w:cs="Times New Roman"/>
                <w:b/>
                <w:sz w:val="20"/>
                <w:szCs w:val="20"/>
              </w:rPr>
              <w:t>1722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– отмена патриаршества в России. Духовный регламент вводил Духовную коллегию (позднее Святейший синод) для управления Русской православной церковью. Отмена тайны исповеди.</w:t>
            </w:r>
          </w:p>
        </w:tc>
        <w:tc>
          <w:tcPr>
            <w:tcW w:w="3061" w:type="dxa"/>
          </w:tcPr>
          <w:p w:rsidR="001B2B5A" w:rsidRPr="0021229D" w:rsidRDefault="0021229D" w:rsidP="000158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Подчинение церкви государству. Лишение церкви финансовой самостоятельности. Привлечение иностранных специалистов на русскую службу.</w:t>
            </w:r>
          </w:p>
        </w:tc>
      </w:tr>
    </w:tbl>
    <w:p w:rsidR="007818AE" w:rsidRPr="0021229D" w:rsidRDefault="007818AE" w:rsidP="000158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818AE" w:rsidRPr="0021229D" w:rsidSect="007818A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18AE"/>
    <w:rsid w:val="0001582B"/>
    <w:rsid w:val="00067D14"/>
    <w:rsid w:val="001B0FB3"/>
    <w:rsid w:val="001B2B5A"/>
    <w:rsid w:val="0021229D"/>
    <w:rsid w:val="00484F3C"/>
    <w:rsid w:val="007818AE"/>
    <w:rsid w:val="0096203F"/>
    <w:rsid w:val="00B14706"/>
    <w:rsid w:val="00D4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2012-12-11T15:23:00Z</cp:lastPrinted>
  <dcterms:created xsi:type="dcterms:W3CDTF">2010-11-19T23:58:00Z</dcterms:created>
  <dcterms:modified xsi:type="dcterms:W3CDTF">2012-12-11T15:23:00Z</dcterms:modified>
</cp:coreProperties>
</file>