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D5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Мышление детей и </w:t>
      </w:r>
      <w:r w:rsidR="00314EF2">
        <w:rPr>
          <w:rFonts w:ascii="Times New Roman" w:hAnsi="Times New Roman" w:cs="Times New Roman"/>
          <w:szCs w:val="26"/>
          <w:shd w:val="clear" w:color="auto" w:fill="FFFFFF"/>
        </w:rPr>
        <w:t>взрослых значительно отличается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Взрослый мыслит исходя со своего жизненного опыта, теоретических знаний, а мышление детей основано на наглядных примерах, впечатлениях, эмоциях, воображении. </w:t>
      </w:r>
    </w:p>
    <w:p w:rsidR="00EB0FD5" w:rsidRPr="00EB0FD5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В 1-2 классе школьники еще продолжают мыслить как дети дошкольного возраста, то есть восприятие и анализ информации, происходит следующими путями: </w:t>
      </w:r>
    </w:p>
    <w:p w:rsidR="00EB0FD5" w:rsidRPr="00EB0FD5" w:rsidRDefault="00417A99" w:rsidP="00EB0FD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Cs w:val="26"/>
          <w:shd w:val="clear" w:color="auto" w:fill="FFFFFF"/>
        </w:rPr>
        <w:t>- наглядно-</w:t>
      </w:r>
      <w:r w:rsidR="00314EF2">
        <w:rPr>
          <w:rFonts w:ascii="Times New Roman" w:hAnsi="Times New Roman" w:cs="Times New Roman"/>
          <w:szCs w:val="26"/>
          <w:shd w:val="clear" w:color="auto" w:fill="FFFFFF"/>
        </w:rPr>
        <w:t>действенным</w:t>
      </w:r>
      <w:r w:rsidR="008F2F47"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; </w:t>
      </w:r>
    </w:p>
    <w:p w:rsidR="00EB0FD5" w:rsidRDefault="00314EF2" w:rsidP="00EB0FD5">
      <w:pPr>
        <w:pStyle w:val="a4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>
        <w:rPr>
          <w:rFonts w:ascii="Times New Roman" w:hAnsi="Times New Roman" w:cs="Times New Roman"/>
          <w:szCs w:val="26"/>
          <w:shd w:val="clear" w:color="auto" w:fill="FFFFFF"/>
        </w:rPr>
        <w:t>- наглядно-образным</w:t>
      </w:r>
      <w:r w:rsidR="008F2F47"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</w:t>
      </w:r>
    </w:p>
    <w:p w:rsidR="00314EF2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Младшие школьники 1-2 классов основную характеристику каждому предмету дают исходя из внешних признаков, глядя на них только с одной наиболее понятной стороны. Новый этап восприятия и анализа наступает в возрасте 8-9 лет.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Мышление младших школьников в 3 классе уже позволяет </w:t>
      </w:r>
      <w:r w:rsidR="00314EF2">
        <w:rPr>
          <w:rFonts w:ascii="Times New Roman" w:hAnsi="Times New Roman" w:cs="Times New Roman"/>
          <w:szCs w:val="26"/>
          <w:shd w:val="clear" w:color="auto" w:fill="FFFFFF"/>
        </w:rPr>
        <w:t>детям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 улавливать логические связи между разными элементами предлагаемой информации. В этом возрасте школьники приобретают навыки абстрактного (словесно-логического) мышления.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Огромное значение в процессе преобразования видов мышления играет учебная деятельность. Школьный материал преподается на уроках в определенной последовательности. Программа 1-2 классов предусматривает максимальный объем работы с наглядными образцами, начиная с 3 класса, данный вид занятий умеренно сокращается и предпочтение отдается системе научных понятий. Умственные операции, с которыми ежедневно сталкивается школьник, становятся все более отдаленными от конкретной практической деятельности и наглядной опоры.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Умение мыслить абстрактно дает возможность решать логические задачи и делать выводы, основываясь на существенные внутренние свойства, а не на явные признаки объектов. Постепенно осваивая приемы мыслительной деятельности, ученик приобретает способность решать поставленные задачи «в уме», а также анализировать процесс своих рассуждений. Рассуждения же постепенно приобретают 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lastRenderedPageBreak/>
        <w:t xml:space="preserve">логически-верный характер, включая операции анализа, синтеза, сравнения, распределения и обобщения. Новая стадия развития мышления становится основой формально-логического мышления, и ребенок постепенно осваивает действия моделирования, учится сопоставлять предметы между собою, находя родственные связи. </w:t>
      </w:r>
    </w:p>
    <w:p w:rsidR="00314EF2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Задание начальной школы – формировать научные понятия и помочь освоить понятия отношений. Так, младший школьник должен знать общее понятие о предметах, уметь называть их признаки и свойства, а также отображать связи и отношения явных объективных предметов.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Чтобы освоить понятия, необходим принцип постепенности. Для этого сначала нужно научить школьников выделять функциональные признаки предметов, которые связанны с их назначением, примером курица – яйцо.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>Следующий шаг, определение известных свой</w:t>
      </w:r>
      <w:proofErr w:type="gramStart"/>
      <w:r w:rsidRPr="00EB0FD5">
        <w:rPr>
          <w:rFonts w:ascii="Times New Roman" w:hAnsi="Times New Roman" w:cs="Times New Roman"/>
          <w:szCs w:val="26"/>
          <w:shd w:val="clear" w:color="auto" w:fill="FFFFFF"/>
        </w:rPr>
        <w:t>ств пр</w:t>
      </w:r>
      <w:proofErr w:type="gramEnd"/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едмета без указания более или менее значимых, примером кактус – цветок, зеленый, колючий, растет в горшке и т. д.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И последний этап – умение выделить общие значимые признаки для классов единичных предметов, примером (животные, </w:t>
      </w:r>
      <w:r w:rsidR="00EB0FD5" w:rsidRPr="00EB0FD5">
        <w:rPr>
          <w:rFonts w:ascii="Times New Roman" w:hAnsi="Times New Roman" w:cs="Times New Roman"/>
          <w:shd w:val="clear" w:color="auto" w:fill="FFFFFF"/>
        </w:rPr>
        <w:t>грибы, цветы)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>. В свою очередь, чтобы освоить понятия отноше</w:t>
      </w:r>
      <w:r w:rsidR="00EB0FD5" w:rsidRPr="00EB0FD5">
        <w:rPr>
          <w:rFonts w:ascii="Times New Roman" w:hAnsi="Times New Roman" w:cs="Times New Roman"/>
          <w:shd w:val="clear" w:color="auto" w:fill="FFFFFF"/>
        </w:rPr>
        <w:t>ний (величину, эволюцию и т. д.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) также необходимо соблюдать определенную систему действий. Сначала нужно рассмотреть конкретные случаи выражения понятий, примером, что было сначала, что появилось позже.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Далее необходимо обобщить понятия и распространить их на новые случаи. Последний этап – широкое обобщение, которое можно применить к любым случаям. </w:t>
      </w:r>
    </w:p>
    <w:p w:rsidR="00417A99" w:rsidRDefault="008F2F47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Уровень развития мыслительных процессов очень важен для самого развития мышления школьников. Так, изначально действенный способ анализа постепенно становится чувственным, а в дальнейшем умственным. Такие изменения в способе мышления происходят уже от 1 к 3 классу. Больше того, изначально частичный анализ со временем обретает комплексный и системный 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lastRenderedPageBreak/>
        <w:t>характер.</w:t>
      </w:r>
      <w:r w:rsidR="009714E4"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 В свою очередь простой синтез, развиваясь, становится более широким и сложным. Анализ и синтез в мышлении младших школьников тесно взаимосвязаны, но процесс анализа дети осваивают более легко, нежели процесс синтеза, который в полной мере образуется при умении глубокого анализа. </w:t>
      </w:r>
    </w:p>
    <w:p w:rsidR="004B6E64" w:rsidRDefault="009714E4" w:rsidP="00314EF2">
      <w:pPr>
        <w:pStyle w:val="a4"/>
        <w:ind w:firstLine="708"/>
        <w:jc w:val="both"/>
        <w:rPr>
          <w:rFonts w:ascii="Times New Roman" w:hAnsi="Times New Roman" w:cs="Times New Roman"/>
          <w:szCs w:val="26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>В начальных классах постепенно происходят явные изменения в мышлении школьников. В 1-2 классе оно несистематическое и ориентированное лишь на внешние признаки, а в 3-4 становится плановым, систематическим.</w:t>
      </w:r>
    </w:p>
    <w:p w:rsidR="004B6E64" w:rsidRDefault="008F2F47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К окончанию младшей школы ученики приобретают некоторые навыки теоретического мышления, которому свойственны внутренний план действий, предусматривающий логический порядок действий на пути к решению, анализ содержания задачи и выделение способа решения, которое обобщается на целый класс задач. </w:t>
      </w:r>
    </w:p>
    <w:p w:rsidR="004B6E64" w:rsidRDefault="008F2F47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Развитие мышления младших школьников происходит во время учебного процесса. Важно, чтобы учителя и родители обращали должное внимание на формирование мыслительных процессов и всячески ему способствовали. Для успешного развития мышления предусмотрены разнообразные логические задания для младших школьников, которые успешно можно применять как в урочной практике, так и в домашних условиях. </w:t>
      </w:r>
    </w:p>
    <w:p w:rsidR="00D9252B" w:rsidRDefault="008F2F47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Прекрасно развивают мышления разнообразные задания с использованием счетных палочек. Примером, ученикам можно предложить составить 2 квадрата из 7 палочек или 2 треугольника с 5 и продолжить узор. 1-классникам подойдет задание выбрать из предоставленных деталей те, из которых можно сложить круг, а также другие подобные задания. Для развития мышления детей младших школьных лет, можно предложить им сыграть в игру «Куда поместится кошка». </w:t>
      </w:r>
      <w:r w:rsidR="00D9657C"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Игру можно применить как в учебном процессе, так и дома. Нужно попросить малыша изобразить кошку или другое знакомое животное, примером собаку, попугая, хомяка и т. д. Далее </w:t>
      </w:r>
      <w:r w:rsidR="00D9657C" w:rsidRPr="00EB0FD5">
        <w:rPr>
          <w:rFonts w:ascii="Times New Roman" w:hAnsi="Times New Roman" w:cs="Times New Roman"/>
          <w:szCs w:val="26"/>
          <w:shd w:val="clear" w:color="auto" w:fill="FFFFFF"/>
        </w:rPr>
        <w:lastRenderedPageBreak/>
        <w:t xml:space="preserve">стоит предложить ему придумать места, где могло бы поместиться указанное животное. Например: Собака поместится в будке, а вот в этом ящике она поместится? А в сумке? и т. д. </w:t>
      </w:r>
    </w:p>
    <w:p w:rsidR="00D9252B" w:rsidRDefault="00D9657C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>Логическое мышление у младших школьников можно продуктивно развивать с помощью интересных задачек, загадок, шарад, головоломок.</w:t>
      </w:r>
    </w:p>
    <w:p w:rsidR="00D9657C" w:rsidRPr="00EB0FD5" w:rsidRDefault="00D9657C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>Интересные задачки: Сколько у палки концов? (2) А сколько концов у трех с половиной палок? (8) . Сколько необходимо разрезов, чтобы разделить бублик на 4 части? (2) Четыре девочки купили 6 заколок на волосы, каждой из них досталось не менее чем по одной заколке. Скажите, могла ли одна из девоче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к купить себе три заколки? (Да)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>. Сколько недель будут показывать фильм, если общее количество серий 24, а показывают его каждую су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бботу и воскресение (12 недель)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В каких 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месяцах есть число 28 (во всех)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Когда человек сможет мчаться со скоростью скоростного авто? (когда он 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будет сидеть в этом автомобиле)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>. В каком случае, мяч, пролетев некоторое время, сможет на долю секунды остановиться и полететь наз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ад? (Если его подбросить вверх)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>.</w:t>
      </w:r>
    </w:p>
    <w:p w:rsidR="0016134C" w:rsidRDefault="00D9657C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В младшем школьном возрасте детям можно предложить упражнение «Дерево, лист, плод», которое весьма способствует развитию мыслительных процессов. Для задания необходимы коробка с двумя отделениями и карточки с рисунками деревьев, листьев этих деревьев и их </w:t>
      </w:r>
      <w:r w:rsidR="00D9252B">
        <w:rPr>
          <w:rFonts w:ascii="Times New Roman" w:hAnsi="Times New Roman" w:cs="Times New Roman"/>
          <w:szCs w:val="26"/>
          <w:shd w:val="clear" w:color="auto" w:fill="FFFFFF"/>
        </w:rPr>
        <w:t>плодов (все карточки отдельные)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Задание ребенка подобрать к каждому дереву соответствующий листик и плод. Кроме развития мышления упражнение развивает также представление о живой природе. Как уже говорилось, очень важно, чтобы развитию мышления школьника способствовали и его родители. Так, весьма интересно поиграть с малышом в игру наподобие острова сокровищ. Клад необходимо найти по карте, то есть малыш должен научиться ориентироваться в пространстве и мыслить должным образом. Для начала нужно нарисовать план комнаты, как бы сверху, четко 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lastRenderedPageBreak/>
        <w:t>обозначив схемами все окружающие предметы.</w:t>
      </w:r>
      <w:r w:rsidR="0016134C">
        <w:rPr>
          <w:rFonts w:ascii="Times New Roman" w:hAnsi="Times New Roman" w:cs="Times New Roman"/>
          <w:szCs w:val="26"/>
          <w:shd w:val="clear" w:color="auto" w:fill="FFFFFF"/>
        </w:rPr>
        <w:t xml:space="preserve"> 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Место нахождения «клада» нужно отметить на карте крестиком. </w:t>
      </w:r>
      <w:r w:rsidR="004B6E64">
        <w:rPr>
          <w:rFonts w:ascii="Times New Roman" w:hAnsi="Times New Roman" w:cs="Times New Roman"/>
          <w:szCs w:val="26"/>
          <w:shd w:val="clear" w:color="auto" w:fill="FFFFFF"/>
        </w:rPr>
        <w:t>Ребёнок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 должен найти по этой схеме спрятанный предмет. Задание можно усложнить или продлить, примером, играя в нескольких комнатах. Первая карта может указывать на место нахождения второй, и т. д. Детям очень нравятся подобные игры. Проявив инициативу «Остров сокровищ» можно дополнить логическими загадками, разгадав которые ребенок получит следующую подсказку и т. д. Практически в любой обстановке можно поиграть с ребенком в игру «Говори наоборот». Возможно, малыши еще не знают, что такое антонимы, но они знают, какие понятия являются противоположными, примером свет – тьма, холодно – тепло. Взрослый и ребенок могут поочередно называть друг другу слова и подбирать к ним противоположные.</w:t>
      </w:r>
      <w:r w:rsidR="0016134C">
        <w:rPr>
          <w:rFonts w:ascii="Times New Roman" w:hAnsi="Times New Roman" w:cs="Times New Roman"/>
          <w:szCs w:val="26"/>
          <w:shd w:val="clear" w:color="auto" w:fill="FFFFFF"/>
        </w:rPr>
        <w:t xml:space="preserve"> </w:t>
      </w:r>
    </w:p>
    <w:p w:rsidR="00417A99" w:rsidRDefault="00D9657C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>Младшим школьникам также подойдет интересное и полезное задание «Исключи лишнее». Такое упражнение можно предложить малышам как в устной, как и в письменной форме. Смысл в том, что взрослый называет ряд с 3-4 понятий, которые связаны между собою родовой или видовой связью. Среди названного ряда нужно упомянуть одно лишнее слово, которое с остальными не связано. Малыш в свою очередь должен вычислить это слово и объяснить, почему оно не подходит к остальным. Примером, корова, коза, кот, яблоко (яблоко лишнее, потому что оно принадлежит к фруктам, а ост</w:t>
      </w:r>
      <w:r w:rsidR="0016134C">
        <w:rPr>
          <w:rFonts w:ascii="Times New Roman" w:hAnsi="Times New Roman" w:cs="Times New Roman"/>
          <w:szCs w:val="26"/>
          <w:shd w:val="clear" w:color="auto" w:fill="FFFFFF"/>
        </w:rPr>
        <w:t>альные слова называют животных)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</w:t>
      </w:r>
    </w:p>
    <w:p w:rsidR="00417A99" w:rsidRDefault="00D9657C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Для развития мышления школьников придумано огромное количество игр, заданий и упражнений. Умелое использование их в школьной и родительской практике </w:t>
      </w:r>
      <w:proofErr w:type="gramStart"/>
      <w:r w:rsidRPr="00EB0FD5">
        <w:rPr>
          <w:rFonts w:ascii="Times New Roman" w:hAnsi="Times New Roman" w:cs="Times New Roman"/>
          <w:szCs w:val="26"/>
          <w:shd w:val="clear" w:color="auto" w:fill="FFFFFF"/>
        </w:rPr>
        <w:t>принес</w:t>
      </w:r>
      <w:r w:rsidR="004B6E64">
        <w:rPr>
          <w:rFonts w:ascii="Times New Roman" w:hAnsi="Times New Roman" w:cs="Times New Roman"/>
          <w:szCs w:val="26"/>
          <w:shd w:val="clear" w:color="auto" w:fill="FFFFFF"/>
        </w:rPr>
        <w:t>ё</w:t>
      </w:r>
      <w:r w:rsidRPr="00EB0FD5">
        <w:rPr>
          <w:rFonts w:ascii="Times New Roman" w:hAnsi="Times New Roman" w:cs="Times New Roman"/>
          <w:szCs w:val="26"/>
          <w:shd w:val="clear" w:color="auto" w:fill="FFFFFF"/>
        </w:rPr>
        <w:t>т наилучшие результаты</w:t>
      </w:r>
      <w:proofErr w:type="gramEnd"/>
      <w:r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. Главное здесь – желание и инициатива. </w:t>
      </w:r>
    </w:p>
    <w:p w:rsidR="004B6E64" w:rsidRDefault="004B6E64" w:rsidP="004B6E64">
      <w:pPr>
        <w:pStyle w:val="a4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</w:p>
    <w:p w:rsidR="008F2F47" w:rsidRDefault="0016134C" w:rsidP="00EB0FD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  <w:shd w:val="clear" w:color="auto" w:fill="FFFFFF"/>
        </w:rPr>
        <w:t>Источник:</w:t>
      </w:r>
      <w:r w:rsidR="00D9657C" w:rsidRPr="00EB0FD5">
        <w:rPr>
          <w:rFonts w:ascii="Times New Roman" w:hAnsi="Times New Roman" w:cs="Times New Roman"/>
          <w:szCs w:val="26"/>
          <w:shd w:val="clear" w:color="auto" w:fill="FFFFFF"/>
        </w:rPr>
        <w:t xml:space="preserve"> http://</w:t>
      </w:r>
      <w:hyperlink r:id="rId5" w:history="1">
        <w:r w:rsidR="00D9657C" w:rsidRPr="00EB0FD5">
          <w:rPr>
            <w:rStyle w:val="a3"/>
            <w:rFonts w:ascii="Times New Roman" w:hAnsi="Times New Roman" w:cs="Times New Roman"/>
            <w:color w:val="auto"/>
            <w:szCs w:val="26"/>
            <w:u w:val="none"/>
            <w:bdr w:val="none" w:sz="0" w:space="0" w:color="auto" w:frame="1"/>
            <w:shd w:val="clear" w:color="auto" w:fill="FFFFFF"/>
          </w:rPr>
          <w:t>veselajashkola.ru/roditelyam-sovety/razvitie-logicheskogo-myshleniya-mladshix-shkolnikov/</w:t>
        </w:r>
      </w:hyperlink>
    </w:p>
    <w:p w:rsidR="00CD4162" w:rsidRDefault="00CD4162" w:rsidP="00EB0FD5">
      <w:pPr>
        <w:pStyle w:val="a4"/>
        <w:jc w:val="both"/>
        <w:rPr>
          <w:rFonts w:ascii="Times New Roman" w:hAnsi="Times New Roman" w:cs="Times New Roman"/>
        </w:rPr>
      </w:pPr>
    </w:p>
    <w:p w:rsidR="00CD4162" w:rsidRDefault="00CD4162" w:rsidP="00EB0FD5">
      <w:pPr>
        <w:pStyle w:val="a4"/>
        <w:jc w:val="both"/>
        <w:rPr>
          <w:rFonts w:ascii="Times New Roman" w:hAnsi="Times New Roman" w:cs="Times New Roman"/>
        </w:rPr>
      </w:pPr>
    </w:p>
    <w:p w:rsidR="00CD4162" w:rsidRPr="00AF7DA3" w:rsidRDefault="00CD4162" w:rsidP="00CD416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F7DA3">
        <w:rPr>
          <w:rFonts w:ascii="Times New Roman" w:hAnsi="Times New Roman" w:cs="Times New Roman"/>
          <w:sz w:val="20"/>
          <w:szCs w:val="20"/>
        </w:rPr>
        <w:lastRenderedPageBreak/>
        <w:t>КУ «</w:t>
      </w:r>
      <w:proofErr w:type="spellStart"/>
      <w:r w:rsidRPr="00AF7DA3">
        <w:rPr>
          <w:rFonts w:ascii="Times New Roman" w:hAnsi="Times New Roman" w:cs="Times New Roman"/>
          <w:sz w:val="20"/>
          <w:szCs w:val="20"/>
        </w:rPr>
        <w:t>Нижневартовская</w:t>
      </w:r>
      <w:proofErr w:type="spellEnd"/>
      <w:r w:rsidRPr="00AF7DA3">
        <w:rPr>
          <w:rFonts w:ascii="Times New Roman" w:hAnsi="Times New Roman" w:cs="Times New Roman"/>
          <w:sz w:val="20"/>
          <w:szCs w:val="20"/>
        </w:rPr>
        <w:t xml:space="preserve"> общеобразовательная </w:t>
      </w:r>
    </w:p>
    <w:p w:rsidR="00CD4162" w:rsidRPr="00AF7DA3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F7DA3">
        <w:rPr>
          <w:rFonts w:ascii="Times New Roman" w:hAnsi="Times New Roman" w:cs="Times New Roman"/>
          <w:sz w:val="20"/>
          <w:szCs w:val="20"/>
        </w:rPr>
        <w:t>санаторная школа»</w:t>
      </w: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F7DA3">
        <w:rPr>
          <w:rFonts w:ascii="Times New Roman" w:hAnsi="Times New Roman" w:cs="Times New Roman"/>
          <w:sz w:val="20"/>
          <w:szCs w:val="20"/>
        </w:rPr>
        <w:t>Центр оздоровительной и коррекционной работы</w:t>
      </w: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4162" w:rsidRPr="00DF0D8D" w:rsidRDefault="00CD4162" w:rsidP="00CD41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6260" cy="2049346"/>
            <wp:effectExtent l="19050" t="0" r="8890" b="0"/>
            <wp:docPr id="2" name="Рисунок 1" descr="Мальчик ученик спит во времени домашнее задание Фотография, картинки, изображения и сток-фотография без роялти. Image 123527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ученик спит во времени домашнее задание Фотография, картинки, изображения и сток-фотография без роялти. Image 12352755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4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162" w:rsidRDefault="00CD4162" w:rsidP="00CD4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E4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</w:p>
    <w:p w:rsidR="00CD4162" w:rsidRPr="00E644E4" w:rsidRDefault="00CD4162" w:rsidP="00CD4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ЛОГИЧЕСКОГО МЫШЛЕНИЯ</w:t>
      </w:r>
    </w:p>
    <w:p w:rsidR="00CD4162" w:rsidRPr="00E644E4" w:rsidRDefault="00CD4162" w:rsidP="00CD4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E4">
        <w:rPr>
          <w:rFonts w:ascii="Times New Roman" w:hAnsi="Times New Roman" w:cs="Times New Roman"/>
          <w:b/>
          <w:sz w:val="28"/>
          <w:szCs w:val="28"/>
        </w:rPr>
        <w:t>У МЛАДШИХ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E4">
        <w:rPr>
          <w:rFonts w:ascii="Times New Roman" w:hAnsi="Times New Roman" w:cs="Times New Roman"/>
          <w:b/>
          <w:sz w:val="28"/>
          <w:szCs w:val="28"/>
        </w:rPr>
        <w:t>ШКОЛЬНИКОВ»</w:t>
      </w:r>
    </w:p>
    <w:p w:rsidR="00CD4162" w:rsidRPr="00DF0D8D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D4162" w:rsidRPr="002556F0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56F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амятку п</w:t>
      </w:r>
      <w:r w:rsidRPr="002556F0">
        <w:rPr>
          <w:rFonts w:ascii="Times New Roman" w:hAnsi="Times New Roman" w:cs="Times New Roman"/>
          <w:sz w:val="20"/>
          <w:szCs w:val="20"/>
        </w:rPr>
        <w:t>одготовила:</w:t>
      </w:r>
    </w:p>
    <w:p w:rsidR="00CD4162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556F0">
        <w:rPr>
          <w:rFonts w:ascii="Times New Roman" w:hAnsi="Times New Roman" w:cs="Times New Roman"/>
          <w:sz w:val="20"/>
          <w:szCs w:val="20"/>
        </w:rPr>
        <w:t>Шайнурова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162" w:rsidRPr="002556F0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556F0">
        <w:rPr>
          <w:rFonts w:ascii="Times New Roman" w:hAnsi="Times New Roman" w:cs="Times New Roman"/>
          <w:sz w:val="20"/>
          <w:szCs w:val="20"/>
        </w:rPr>
        <w:t>Ираида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56F0">
        <w:rPr>
          <w:rFonts w:ascii="Times New Roman" w:hAnsi="Times New Roman" w:cs="Times New Roman"/>
          <w:sz w:val="20"/>
          <w:szCs w:val="20"/>
        </w:rPr>
        <w:t>Рагибовна</w:t>
      </w:r>
      <w:proofErr w:type="spellEnd"/>
    </w:p>
    <w:p w:rsidR="00CD4162" w:rsidRPr="002556F0" w:rsidRDefault="00CD4162" w:rsidP="00CD416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2556F0">
        <w:rPr>
          <w:rFonts w:ascii="Times New Roman" w:hAnsi="Times New Roman" w:cs="Times New Roman"/>
          <w:sz w:val="20"/>
          <w:szCs w:val="20"/>
        </w:rPr>
        <w:t>читель-дефектолог</w:t>
      </w: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Default="00CD4162" w:rsidP="00CD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162" w:rsidRPr="0016134C" w:rsidRDefault="00CD4162" w:rsidP="00CD4162">
      <w:pPr>
        <w:pStyle w:val="a4"/>
        <w:jc w:val="center"/>
        <w:rPr>
          <w:rFonts w:ascii="Times New Roman" w:hAnsi="Times New Roman" w:cs="Times New Roman"/>
          <w:szCs w:val="26"/>
          <w:shd w:val="clear" w:color="auto" w:fill="FFFFFF"/>
        </w:rPr>
      </w:pPr>
      <w:r w:rsidRPr="00201B5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01B57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201B57">
        <w:rPr>
          <w:rFonts w:ascii="Times New Roman" w:hAnsi="Times New Roman" w:cs="Times New Roman"/>
          <w:sz w:val="20"/>
          <w:szCs w:val="20"/>
        </w:rPr>
        <w:t>ижневартовск,2015</w:t>
      </w:r>
    </w:p>
    <w:sectPr w:rsidR="00CD4162" w:rsidRPr="0016134C" w:rsidSect="00314EF2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64C"/>
    <w:rsid w:val="0016134C"/>
    <w:rsid w:val="00244A35"/>
    <w:rsid w:val="00314EF2"/>
    <w:rsid w:val="00417A99"/>
    <w:rsid w:val="004A7289"/>
    <w:rsid w:val="004B6E64"/>
    <w:rsid w:val="008F2F47"/>
    <w:rsid w:val="009303F8"/>
    <w:rsid w:val="009714E4"/>
    <w:rsid w:val="00A5064C"/>
    <w:rsid w:val="00CD4162"/>
    <w:rsid w:val="00D9252B"/>
    <w:rsid w:val="00D9657C"/>
    <w:rsid w:val="00EA74D0"/>
    <w:rsid w:val="00E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F2F47"/>
  </w:style>
  <w:style w:type="paragraph" w:styleId="a4">
    <w:name w:val="No Spacing"/>
    <w:uiPriority w:val="1"/>
    <w:qFormat/>
    <w:rsid w:val="00EB0F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veselajashkola.ru/roditelyam-sovety/razvitie-logicheskogo-myshleniya-mladshix-shkolnikov/veselajashkola.ru/roditelyam-sovety/razvitie-logicheskogo-myshleniya-mladshix-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B9AC6-0AF4-49C0-920E-F82B5CD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9</cp:revision>
  <dcterms:created xsi:type="dcterms:W3CDTF">2015-03-01T06:05:00Z</dcterms:created>
  <dcterms:modified xsi:type="dcterms:W3CDTF">2015-03-20T17:25:00Z</dcterms:modified>
</cp:coreProperties>
</file>