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BD" w:rsidRDefault="00E434E7" w:rsidP="00E434E7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proofErr w:type="spellStart"/>
      <w:r w:rsidRPr="004B1568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Мияилович</w:t>
      </w:r>
      <w:proofErr w:type="spellEnd"/>
      <w:r w:rsidRPr="004B1568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Т.В.,</w:t>
      </w:r>
    </w:p>
    <w:p w:rsidR="00E434E7" w:rsidRPr="00CB6917" w:rsidRDefault="006D4C93" w:rsidP="00E434E7">
      <w:pPr>
        <w:pBdr>
          <w:bottom w:val="single" w:sz="6" w:space="4" w:color="E9E9E9"/>
        </w:pBdr>
        <w:shd w:val="clear" w:color="auto" w:fill="FFFFFF"/>
        <w:spacing w:after="0" w:line="360" w:lineRule="auto"/>
        <w:ind w:left="-567"/>
        <w:jc w:val="right"/>
        <w:outlineLvl w:val="0"/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  <w:t>Дубовская</w:t>
      </w:r>
      <w:proofErr w:type="spellEnd"/>
      <w:r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  <w:t xml:space="preserve"> СОШ с УИОП», п</w:t>
      </w:r>
      <w:r w:rsidR="00CB4314"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  <w:t>.</w:t>
      </w:r>
      <w:r w:rsidR="00E434E7" w:rsidRPr="00CB6917"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  <w:t>Дубовое, Белгородский район,</w:t>
      </w:r>
    </w:p>
    <w:p w:rsidR="00E434E7" w:rsidRDefault="00E434E7" w:rsidP="00E4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D4B2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Реализация принципов </w:t>
      </w:r>
      <w:proofErr w:type="spellStart"/>
      <w:r w:rsidRPr="007D4B2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метапредметности</w:t>
      </w:r>
      <w:proofErr w:type="spellEnd"/>
      <w:r w:rsidRPr="007D4B2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на уроке</w:t>
      </w:r>
    </w:p>
    <w:p w:rsidR="00BA5F7D" w:rsidRDefault="00BA5F7D" w:rsidP="006F089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</w:pPr>
    </w:p>
    <w:p w:rsidR="006F0892" w:rsidRDefault="00E434E7" w:rsidP="006F0892">
      <w:pPr>
        <w:spacing w:after="0" w:line="360" w:lineRule="auto"/>
        <w:ind w:left="709" w:firstLine="142"/>
        <w:jc w:val="both"/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Аннотация. </w:t>
      </w:r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В статье раскрываются основные подходы к изучению </w:t>
      </w:r>
    </w:p>
    <w:p w:rsidR="006F0892" w:rsidRDefault="00E434E7" w:rsidP="006F08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</w:pPr>
      <w:proofErr w:type="spellStart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метапредметного</w:t>
      </w:r>
      <w:proofErr w:type="spellEnd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обучения, описывается </w:t>
      </w:r>
      <w:proofErr w:type="spellStart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метапредметное</w:t>
      </w:r>
      <w:proofErr w:type="spellEnd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содержание обр</w:t>
      </w:r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а</w:t>
      </w:r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зования, определяются основные средства достижения </w:t>
      </w:r>
      <w:proofErr w:type="spellStart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</w:t>
      </w:r>
      <w:r w:rsidR="00D012AD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дметности</w:t>
      </w:r>
      <w:proofErr w:type="spellEnd"/>
      <w:r w:rsidR="00D012AD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. Представлены </w:t>
      </w:r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методы оценивания и контроля </w:t>
      </w:r>
      <w:proofErr w:type="spellStart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метапредметных</w:t>
      </w:r>
      <w:proofErr w:type="spellEnd"/>
      <w:r w:rsidRPr="00E434E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результатов образования в начальной школе.</w:t>
      </w:r>
    </w:p>
    <w:p w:rsidR="006F0892" w:rsidRDefault="00E434E7" w:rsidP="006F089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 xml:space="preserve">Ключевые </w:t>
      </w:r>
      <w:proofErr w:type="spellStart"/>
      <w:r>
        <w:rPr>
          <w:rFonts w:ascii="Times New Roman" w:eastAsia="Times New Roman" w:hAnsi="Times New Roman" w:cs="Times New Roman"/>
          <w:b/>
          <w:i/>
          <w:color w:val="131313"/>
          <w:kern w:val="36"/>
          <w:sz w:val="28"/>
          <w:szCs w:val="28"/>
          <w:lang w:eastAsia="ru-RU"/>
        </w:rPr>
        <w:t>слова:</w:t>
      </w:r>
      <w:r w:rsidR="00CB6917"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младшие</w:t>
      </w:r>
      <w:proofErr w:type="spellEnd"/>
      <w:r w:rsidR="00CB6917"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школьники, развитие, </w:t>
      </w:r>
      <w:proofErr w:type="spellStart"/>
      <w:r w:rsidR="00CB6917"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метапредметность</w:t>
      </w:r>
      <w:proofErr w:type="spellEnd"/>
      <w:r w:rsidR="00CB6917"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, ре</w:t>
      </w:r>
      <w:r w:rsidR="006F0892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-</w:t>
      </w:r>
    </w:p>
    <w:p w:rsidR="00E434E7" w:rsidRPr="006F0892" w:rsidRDefault="00CB6917" w:rsidP="006F08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kern w:val="36"/>
          <w:sz w:val="28"/>
          <w:szCs w:val="28"/>
          <w:lang w:eastAsia="ru-RU"/>
        </w:rPr>
      </w:pPr>
      <w:proofErr w:type="spellStart"/>
      <w:r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зультаты</w:t>
      </w:r>
      <w:r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,</w:t>
      </w:r>
      <w:r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метапредметного</w:t>
      </w:r>
      <w:proofErr w:type="spellEnd"/>
      <w:r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обучения, оценка </w:t>
      </w:r>
      <w:proofErr w:type="spellStart"/>
      <w:r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>метапредметного</w:t>
      </w:r>
      <w:proofErr w:type="spellEnd"/>
      <w:r w:rsidRPr="00CB6917">
        <w:rPr>
          <w:rFonts w:ascii="Times New Roman" w:eastAsia="Calibri" w:hAnsi="Times New Roman" w:cs="Times New Roman"/>
          <w:i/>
          <w:color w:val="1D1B11" w:themeColor="background2" w:themeShade="1A"/>
          <w:sz w:val="28"/>
          <w:szCs w:val="28"/>
        </w:rPr>
        <w:t xml:space="preserve"> обучения.</w:t>
      </w:r>
    </w:p>
    <w:p w:rsidR="006F0892" w:rsidRDefault="00D012AD" w:rsidP="006F089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Внедрение </w:t>
      </w:r>
      <w:r w:rsidR="006F2623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Федеральных государственных стандартов сегодня открывает </w:t>
      </w:r>
    </w:p>
    <w:p w:rsidR="0043684F" w:rsidRPr="004B1568" w:rsidRDefault="006F2623" w:rsidP="006F0892">
      <w:pPr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большие возможности для реализации всех образовательных задач, стоящих перед школой</w:t>
      </w:r>
      <w:r w:rsidR="007F5CB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="00E96B2B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В рамках Госстандарта нового поколения в систему учебных действий включены личностные, </w:t>
      </w:r>
      <w:proofErr w:type="spellStart"/>
      <w:r w:rsidR="00E96B2B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метапредметные</w:t>
      </w:r>
      <w:proofErr w:type="spellEnd"/>
      <w:r w:rsidR="00E96B2B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и предметные результаты, описаны требования к ним, даны учебные задачи и ситуации</w:t>
      </w:r>
      <w:r w:rsidR="00FB50BA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7108D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7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с. 27</w:t>
      </w:r>
      <w:r w:rsidR="00F7108D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7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108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Начиная работу в школах по реализации принципа </w:t>
      </w:r>
      <w:proofErr w:type="spell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метапредметности</w:t>
      </w:r>
      <w:proofErr w:type="spellEnd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необходимо тщ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тельно изуч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ить все документы по стандартам.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Конечно, предложенные рек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мендации – всего лишь схема, модельпринципиальных направлений по обесп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чению </w:t>
      </w:r>
      <w:proofErr w:type="spell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предметных</w:t>
      </w:r>
      <w:proofErr w:type="spellEnd"/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результатов.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В реальном процессе они наполняются личностным соде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ржанием,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действуют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через сознание, волю, эмоции, индивид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альность педагогов, </w:t>
      </w:r>
      <w:r w:rsidR="00BE77EF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оторые и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определят выбор содержания и способов обуч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ния.</w:t>
      </w:r>
    </w:p>
    <w:p w:rsidR="006F0892" w:rsidRDefault="00E96B2B" w:rsidP="006F089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Метапредметные</w:t>
      </w:r>
      <w:proofErr w:type="spellEnd"/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образовательные результаты предполагают, что у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уче</w:t>
      </w:r>
      <w:proofErr w:type="spellEnd"/>
      <w:r w:rsidR="006F0892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-</w:t>
      </w:r>
    </w:p>
    <w:p w:rsidR="00E96B2B" w:rsidRPr="004B1568" w:rsidRDefault="00E96B2B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ников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будут развиты: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уверенная ориентация в различных предметных областях за счет осознанного использования при изучении школьных дисциплин фил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софских и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общепредметных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; </w:t>
      </w:r>
      <w:proofErr w:type="gram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владение основными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общеучебными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умениями информационно-логического характера, умениями организации собственной учебной деятельности, основными универсальными умениями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информационн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го характера, ин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формационным моделированием как о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сновным методом пр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lastRenderedPageBreak/>
        <w:t>обретения знаний, широким спектром умений и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навыков использования средств информационных и коммуникационных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технологий для сбора, хранения, пр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образования и передачи различных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видов информации, 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б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азовыми навыками и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следовательской деятельности,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проведения виртуальных экспериментов, спос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бами и методами освоения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новых инструментальных средств, основами пр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дуктивного взаимодействияи</w:t>
      </w:r>
      <w:proofErr w:type="gram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сотрудничества со сверстниками </w:t>
      </w:r>
      <w:r w:rsidR="00F253F2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и взрослыми </w:t>
      </w:r>
    </w:p>
    <w:p w:rsidR="006F0892" w:rsidRDefault="000459D5" w:rsidP="006F089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Именно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метапредметные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результаты будут являться мостами, связываю</w:t>
      </w:r>
    </w:p>
    <w:p w:rsidR="0043684F" w:rsidRPr="004B1568" w:rsidRDefault="000459D5" w:rsidP="00F25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щими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все предметы, </w:t>
      </w:r>
      <w:proofErr w:type="gram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помогающими</w:t>
      </w:r>
      <w:proofErr w:type="gram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преодолеть горы знаний. Учитель сегодня должен стать конструктором новых педагогических ситуаций, новых заданий, направленных на использование обобщенных способов деятельности и созд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ние учащимися собственн</w:t>
      </w:r>
      <w:r w:rsidR="00EE1B8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ых продуктов в освоении знаний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253F2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7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342</w:t>
      </w:r>
      <w:r w:rsidR="00F253F2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2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77EF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Для обе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печения достижения цели необходимо решить несколько взаимосвязанных з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дач: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осуществить отбор эффективных с точки зрения интеграции методики преподавания и реализации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метапредметного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принципа технологий, по</w:t>
      </w:r>
      <w:r w:rsidR="00D438B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дходов, средств и форм обучения.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Метапредметные</w:t>
      </w:r>
      <w:proofErr w:type="spellEnd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технологии акцентируются на фо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р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мировании системы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универсальных учебных действий: личностных, регуляти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в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ных, познавательных, коммуникативных</w:t>
      </w:r>
      <w:proofErr w:type="gram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  <w:r w:rsidR="006F0892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Л</w:t>
      </w:r>
      <w:proofErr w:type="gramEnd"/>
      <w:r w:rsidR="006F0892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ичностные: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жизненное самоопред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ление (мотивация учения)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;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действие </w:t>
      </w:r>
      <w:proofErr w:type="spell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смыслообразования</w:t>
      </w:r>
      <w:proofErr w:type="spellEnd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;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нравственно-этического оценивания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Регулятивные: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самоконтроль, коррекции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контроль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 оц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енка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proofErr w:type="spellStart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саморегуляция</w:t>
      </w:r>
      <w:proofErr w:type="spellEnd"/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Познавательные: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7F5CB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бщеучебные</w:t>
      </w:r>
      <w:proofErr w:type="spellEnd"/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универсальные де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й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ствия: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уме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ние строить высказывание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умение работать с таблицами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и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з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влекать информацию из прослушанных текстов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работать со справо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ч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ным материалом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действовать по образцу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; </w:t>
      </w:r>
      <w:r w:rsidR="007F5CB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ниверсальные логические действия: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сравнение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установление причинно- следственных связей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классиф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кация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Коммуникативные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слушать и вести диалог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работать в группе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43684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умение работать в паре</w:t>
      </w:r>
      <w:r w:rsidR="00D012A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</w:p>
    <w:p w:rsidR="00AA76AC" w:rsidRDefault="00E93A81" w:rsidP="00D438BD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Для реализации принципа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</w:t>
      </w:r>
      <w:r w:rsidR="00AA76AC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метности</w:t>
      </w:r>
      <w:proofErr w:type="spellEnd"/>
      <w:r w:rsidR="00AA76AC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возможно использование</w:t>
      </w:r>
    </w:p>
    <w:p w:rsidR="00E93A81" w:rsidRPr="004B1568" w:rsidRDefault="00E93A81" w:rsidP="00AA76AC">
      <w:pPr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следующих средств и форм обучения: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A4151B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метапредметы</w:t>
      </w:r>
      <w:proofErr w:type="spellEnd"/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A76AC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самостоятельные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учебные предметы в учебном плане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;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метакурсы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(элективные, по выбо</w:t>
      </w:r>
      <w:r w:rsidR="00AA76AC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ру и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т.д.)</w:t>
      </w:r>
      <w:r w:rsidR="00932F9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;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предметный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компонент в содержании учебного курса, кото</w:t>
      </w:r>
      <w:r w:rsidR="00AA76AC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рый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представлен:</w:t>
      </w:r>
    </w:p>
    <w:p w:rsidR="00E93A81" w:rsidRPr="004B1568" w:rsidRDefault="00E93A81" w:rsidP="006F0892">
      <w:pPr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lastRenderedPageBreak/>
        <w:t>метапредметными</w:t>
      </w:r>
      <w:proofErr w:type="spellEnd"/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уроками</w:t>
      </w:r>
      <w:r w:rsidR="00A4151B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: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предметным уроком в сочетании с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метапредметной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темой</w:t>
      </w:r>
      <w:r w:rsidR="00BA5F7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253F2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7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104</w:t>
      </w:r>
      <w:r w:rsidR="00F253F2" w:rsidRPr="002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2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6AC" w:rsidRDefault="00625B0F" w:rsidP="00AA76A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Кроме того, современному педагогу необходимо правильно оценивать </w:t>
      </w:r>
    </w:p>
    <w:p w:rsidR="00443062" w:rsidRPr="004B1568" w:rsidRDefault="00625B0F" w:rsidP="00AA76AC">
      <w:pPr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метапредметные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результаты. Данная оценка предполагает оценку универсал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ь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ных учебных действий учащихся, которая может проводиться в х</w:t>
      </w:r>
      <w:r w:rsidR="00E93A81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оде различных процедур: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итоговые пр</w:t>
      </w:r>
      <w:r w:rsidR="00E93A81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оверочные работы по предметам, ком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плексные р</w:t>
      </w:r>
      <w:r w:rsidR="00E93A81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аботы на </w:t>
      </w:r>
      <w:proofErr w:type="spellStart"/>
      <w:r w:rsidR="00E93A81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межпредметной</w:t>
      </w:r>
      <w:proofErr w:type="spellEnd"/>
      <w:r w:rsidR="00E93A81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основе, портфолио учащегося,</w:t>
      </w:r>
      <w:r w:rsidR="00CB4314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оценочные листы наблюд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ния учителя или психолога</w:t>
      </w:r>
      <w:r w:rsidR="00F7108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</w:t>
      </w:r>
    </w:p>
    <w:p w:rsidR="00AA76AC" w:rsidRDefault="0075051F" w:rsidP="00AA76A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Делая вывод, следует отметить, что своевременное внедрение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</w:t>
      </w:r>
      <w:proofErr w:type="spellEnd"/>
    </w:p>
    <w:p w:rsidR="007D4B2B" w:rsidRPr="004B1568" w:rsidRDefault="0075051F" w:rsidP="00AA76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метного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подхода в обучении, правильная оценка и контроль, обеспечат более качественную подготовку учащихся к самостоятельному решению проблем, с которыми встречается каждый человек на разных этапах своего жизненного п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у</w:t>
      </w: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ти в условиях быстроменяющегося общества</w:t>
      </w:r>
      <w:r w:rsidRPr="004B1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51F" w:rsidRPr="004B1568" w:rsidRDefault="0075051F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b/>
          <w:bCs/>
          <w:color w:val="1D1B11" w:themeColor="background2" w:themeShade="1A"/>
          <w:sz w:val="28"/>
          <w:szCs w:val="28"/>
        </w:rPr>
        <w:t>Используемая литература</w:t>
      </w:r>
    </w:p>
    <w:p w:rsidR="0075051F" w:rsidRPr="004B1568" w:rsidRDefault="00F7108D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1</w:t>
      </w:r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Громыко Н.В. "</w:t>
      </w:r>
      <w:proofErr w:type="spellStart"/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</w:t>
      </w:r>
      <w:proofErr w:type="spellEnd"/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"Знание".- М., 2001.- 540с.</w:t>
      </w:r>
    </w:p>
    <w:p w:rsidR="0075051F" w:rsidRPr="004B1568" w:rsidRDefault="00F7108D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2</w:t>
      </w:r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Громыко Ю.В. "</w:t>
      </w:r>
      <w:proofErr w:type="spellStart"/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Метапредмет</w:t>
      </w:r>
      <w:proofErr w:type="spellEnd"/>
      <w:r w:rsidR="0075051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"Проблема".- М., 1998. – 376 с.</w:t>
      </w:r>
    </w:p>
    <w:p w:rsidR="00EE1B8F" w:rsidRPr="004B1568" w:rsidRDefault="00F7108D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3</w:t>
      </w:r>
      <w:r w:rsidR="00EE1B8F"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Концепция федеральных государственных образовательных стандартов</w:t>
      </w:r>
    </w:p>
    <w:p w:rsidR="00EE1B8F" w:rsidRPr="004B1568" w:rsidRDefault="00EE1B8F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общего образования: проект / </w:t>
      </w: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Рос</w:t>
      </w:r>
      <w:proofErr w:type="gram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.а</w:t>
      </w:r>
      <w:proofErr w:type="gram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кад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образования; под ред. А.М.</w:t>
      </w:r>
    </w:p>
    <w:p w:rsidR="00EE1B8F" w:rsidRPr="004B1568" w:rsidRDefault="00EE1B8F" w:rsidP="006F0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Кондакова</w:t>
      </w:r>
      <w:proofErr w:type="spellEnd"/>
      <w:r w:rsidRPr="004B156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 А.А. Кузнецова. — М.: Просвещение, 2008.</w:t>
      </w:r>
      <w:r w:rsidR="00F7108D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- 39с.</w:t>
      </w:r>
    </w:p>
    <w:sectPr w:rsidR="00EE1B8F" w:rsidRPr="004B1568" w:rsidSect="006F08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06BF"/>
    <w:rsid w:val="000459D5"/>
    <w:rsid w:val="001413E0"/>
    <w:rsid w:val="001A11C9"/>
    <w:rsid w:val="00266636"/>
    <w:rsid w:val="00272340"/>
    <w:rsid w:val="00413B12"/>
    <w:rsid w:val="0043684F"/>
    <w:rsid w:val="00443062"/>
    <w:rsid w:val="004B1568"/>
    <w:rsid w:val="00625B0F"/>
    <w:rsid w:val="00635D6A"/>
    <w:rsid w:val="00664275"/>
    <w:rsid w:val="006D4C93"/>
    <w:rsid w:val="006F0892"/>
    <w:rsid w:val="006F2623"/>
    <w:rsid w:val="007006BF"/>
    <w:rsid w:val="0075051F"/>
    <w:rsid w:val="007814CB"/>
    <w:rsid w:val="007D4B2B"/>
    <w:rsid w:val="007F5CB6"/>
    <w:rsid w:val="008B1E4C"/>
    <w:rsid w:val="00932F91"/>
    <w:rsid w:val="009E5469"/>
    <w:rsid w:val="00A4151B"/>
    <w:rsid w:val="00AA76AC"/>
    <w:rsid w:val="00B1657F"/>
    <w:rsid w:val="00BA5F7D"/>
    <w:rsid w:val="00BE77EF"/>
    <w:rsid w:val="00C1239C"/>
    <w:rsid w:val="00CB4314"/>
    <w:rsid w:val="00CB6917"/>
    <w:rsid w:val="00CF73D5"/>
    <w:rsid w:val="00D012AD"/>
    <w:rsid w:val="00D438BD"/>
    <w:rsid w:val="00E25535"/>
    <w:rsid w:val="00E434E7"/>
    <w:rsid w:val="00E93A81"/>
    <w:rsid w:val="00E96B2B"/>
    <w:rsid w:val="00EE1B8F"/>
    <w:rsid w:val="00F253F2"/>
    <w:rsid w:val="00F7108D"/>
    <w:rsid w:val="00FB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BEF8-6A28-4274-8D2E-6ABFB98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2015-10-14T19:45:00Z</dcterms:created>
  <dcterms:modified xsi:type="dcterms:W3CDTF">2016-01-14T20:41:00Z</dcterms:modified>
</cp:coreProperties>
</file>