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37" w:rsidRPr="00ED5237" w:rsidRDefault="00ED5237" w:rsidP="00ED5237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ED5237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Развитие движений пальцев и кисти ребёнка </w:t>
      </w:r>
      <w:r w:rsidRPr="00ED523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как один из методов развития речи</w:t>
      </w:r>
      <w:r w:rsidRPr="00ED523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ED523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ED5237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ED5237">
        <w:rPr>
          <w:rFonts w:ascii="Arial" w:eastAsia="Times New Roman" w:hAnsi="Arial" w:cs="Arial"/>
          <w:b/>
          <w:bCs/>
          <w:color w:val="000066"/>
          <w:sz w:val="27"/>
          <w:szCs w:val="27"/>
          <w:lang w:eastAsia="ru-RU"/>
        </w:rPr>
        <w:t>Развитие графических навыков у детей 5-6 лет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Дорогие мамы и папы, бабушки и дедушки!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Вашему ребенку 5 лет. Скоро он отправится в школу. Для того</w:t>
      </w:r>
      <w:proofErr w:type="gramStart"/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,</w:t>
      </w:r>
      <w:proofErr w:type="gramEnd"/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чтобы продолжить подготовку его руки к письму, предлагаю задания по формированию графических навыков. Но прежде, чем приступить к занятиям, ознакомьтесь с методическими рекомендациями: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первом занятии научите ребенка ориентироваться в тетради (тетрадь с крупной клеткой), ребенок должен показывать правый верхний и правый нижний углы, левый верхний и левый нижний углы, середину тетради в крупную клетку;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фломастер можно применять только на первых занятиях, а затем - только ручку;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расстояние между строчками при письме должно быть равно двум клеточкам, а между элементами оно может быть разным;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заполняемых строчек зависит от возможностей детей;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образец следует давать в тетрадях, объяснять детально;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сначала ребенок должен пальцем воспроизвести рисунок на столе, после чего обратным концом ручки обвести образец в тетради.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23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Эти задания помогут научить ребенка: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ориентироваться в тетради в крупную клетку;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рисовать прямые линии, квадраты по точкам и без них;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рисовать косые линии по точкам и без них, штриховать;</w:t>
      </w:r>
    </w:p>
    <w:p w:rsidR="00ED5237" w:rsidRPr="00ED5237" w:rsidRDefault="00ED5237" w:rsidP="00E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2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рисовать дуги, овалы по точкам и без них.</w:t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Ниже приводится практический материал по обучению детей графическим навыкам и зрительные диктанты.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ED5237" w:rsidRPr="00ED5237" w:rsidRDefault="00ED5237" w:rsidP="00ED523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27"/>
          <w:szCs w:val="27"/>
          <w:lang w:eastAsia="ru-RU"/>
        </w:rPr>
      </w:pPr>
      <w:r w:rsidRPr="00ED5237">
        <w:rPr>
          <w:rFonts w:ascii="Arial" w:eastAsia="Times New Roman" w:hAnsi="Arial" w:cs="Arial"/>
          <w:b/>
          <w:bCs/>
          <w:color w:val="000066"/>
          <w:sz w:val="27"/>
          <w:szCs w:val="27"/>
          <w:lang w:eastAsia="ru-RU"/>
        </w:rPr>
        <w:t>ПЕРВЫЙ ЭТАП</w:t>
      </w:r>
    </w:p>
    <w:p w:rsidR="00A65E55" w:rsidRDefault="00ED5237" w:rsidP="00ED5237">
      <w:r w:rsidRPr="00ED523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Первая стадия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Дети на занятиях должны научиться работать фломастером.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1. Проводить линии по точкам сверху вниз.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9" name="Рисунок 19" descr="http://www.solnet.ee/parents/pic/logop/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parents/pic/logop/p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Проводить линии от одной опорной точки до другой, сверху вниз.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8" name="Рисунок 18" descr="http://www.solnet.ee/parents/pic/logop/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parents/pic/logop/p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проводить вертикальные линии в одной клетке по образцу.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7" name="Рисунок 17" descr="http://www.solnet.ee/parents/pic/logop/p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et.ee/parents/pic/logop/p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2. Проводить линии по точкам слева направо в одной клетке, пропуская две клетки.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6" name="Рисунок 16" descr="http://www.solnet.ee/parents/pic/logop/p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parents/pic/logop/p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Проводить горизонтальные линии от одной точки до другой.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5" name="Рисунок 15" descr="http://www.solnet.ee/parents/pic/logop/p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net.ee/parents/pic/logop/p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проводить линии слева направо в одной клетке по образцу (</w:t>
      </w:r>
      <w:r w:rsidRPr="00ED5237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  <w:lang w:eastAsia="ru-RU"/>
        </w:rPr>
        <w:t>количество строчек не ограничено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).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4" name="Рисунок 14" descr="http://www.solnet.ee/parents/pic/logop/p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net.ee/parents/pic/logop/p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3. Рисовать уголки по поставленным точкам, пропуская между уголками две клетки.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3" name="Рисунок 13" descr="http://www.solnet.ee/parents/pic/logop/p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parents/pic/logop/p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Нарисовать уголок по опорным точкам.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2" name="Рисунок 12" descr="http://www.solnet.ee/parents/pic/logop/p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lnet.ee/parents/pic/logop/p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нарисовать уголок по образцу.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14500" cy="552450"/>
            <wp:effectExtent l="0" t="0" r="0" b="0"/>
            <wp:docPr id="11" name="Рисунок 11" descr="http://www.solnet.ee/parents/pic/logop/p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lnet.ee/parents/pic/logop/p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4. Нарисовать бордюр, состоящий из вертикальных и горизонтальных линий, не отрывая фломастер от листа.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10" name="Рисунок 10" descr="http://www.solnet.ee/parents/pic/logop/p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lnet.ee/parents/pic/logop/p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5. Нарисовать вертикальные палочки в двух клетках.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9" name="Рисунок 9" descr="http://www.solnet.ee/parents/pic/logop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lnet.ee/parents/pic/logop/p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Нарисовать горизонтальные линии в двух клетках.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8" name="Рисунок 8" descr="http://www.solnet.ee/parents/pic/logop/p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lnet.ee/parents/pic/logop/p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Нарисовать вертикальные и горизонтальные линии по образцу.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7" name="Рисунок 7" descr="http://www.solnet.ee/parents/pic/logop/p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lnet.ee/parents/pic/logop/p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6. Нарисовать квадраты по точкам, пропуская две клетки.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6" name="Рисунок 6" descr="http://www.solnet.ee/parents/pic/logop/p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lnet.ee/parents/pic/logop/p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Самостоятельно нарисовать квадраты.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52450"/>
            <wp:effectExtent l="0" t="0" r="0" b="0"/>
            <wp:docPr id="5" name="Рисунок 5" descr="http://www.solnet.ee/parents/pic/logop/p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lnet.ee/parents/pic/logop/p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7. Соединять квадраты, не отрывая фломастер от рисунка.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0" t="0" r="0" b="0"/>
            <wp:docPr id="4" name="Рисунок 4" descr="http://www.solnet.ee/parents/pic/logop/p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lnet.ee/parents/pic/logop/p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Вторая стадия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7620000"/>
            <wp:effectExtent l="0" t="0" r="0" b="0"/>
            <wp:docPr id="3" name="Рисунок 3" descr="http://www.solnet.ee/parents/pic/logop/p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lnet.ee/parents/pic/logop/p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Третья стадия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8572500"/>
            <wp:effectExtent l="0" t="0" r="0" b="0"/>
            <wp:docPr id="2" name="Рисунок 2" descr="http://www.solnet.ee/parents/pic/logop/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lnet.ee/parents/pic/logop/p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ED5237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t>Зрительные диктанты</w:t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4572000"/>
            <wp:effectExtent l="0" t="0" r="0" b="0"/>
            <wp:docPr id="1" name="Рисунок 1" descr="http://www.solnet.ee/parents/pic/logop/p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lnet.ee/parents/pic/logop/p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37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 </w:t>
      </w:r>
      <w:bookmarkStart w:id="0" w:name="_GoBack"/>
      <w:bookmarkEnd w:id="0"/>
    </w:p>
    <w:sectPr w:rsidR="00A6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7"/>
    <w:rsid w:val="0005551D"/>
    <w:rsid w:val="00073CF1"/>
    <w:rsid w:val="002359E3"/>
    <w:rsid w:val="00E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237"/>
  </w:style>
  <w:style w:type="paragraph" w:customStyle="1" w:styleId="nav7">
    <w:name w:val="nav7"/>
    <w:basedOn w:val="a"/>
    <w:rsid w:val="00ED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237"/>
  </w:style>
  <w:style w:type="paragraph" w:customStyle="1" w:styleId="nav7">
    <w:name w:val="nav7"/>
    <w:basedOn w:val="a"/>
    <w:rsid w:val="00ED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cokain</dc:creator>
  <cp:lastModifiedBy>cokain</cp:lastModifiedBy>
  <cp:revision>2</cp:revision>
  <dcterms:created xsi:type="dcterms:W3CDTF">2015-09-26T04:56:00Z</dcterms:created>
  <dcterms:modified xsi:type="dcterms:W3CDTF">2015-09-26T16:01:00Z</dcterms:modified>
</cp:coreProperties>
</file>