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03" w:rsidRDefault="000C19D6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Уроки литературы в 10 классе по  теме: </w:t>
      </w:r>
      <w:r w:rsidR="00F760D4">
        <w:rPr>
          <w:rFonts w:ascii="Helvetica" w:hAnsi="Helvetica" w:cs="Helvetica"/>
          <w:b/>
          <w:bCs/>
          <w:color w:val="333333"/>
          <w:sz w:val="18"/>
          <w:szCs w:val="18"/>
        </w:rPr>
        <w:t>Ф.М.Достоевский. Роман «Преступление и наказание»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Цели</w:t>
      </w:r>
      <w:r>
        <w:rPr>
          <w:rFonts w:ascii="Helvetica" w:hAnsi="Helvetica" w:cs="Helvetica"/>
          <w:color w:val="333333"/>
          <w:sz w:val="18"/>
          <w:szCs w:val="18"/>
        </w:rPr>
        <w:t>:</w:t>
      </w:r>
    </w:p>
    <w:p w:rsidR="00590603" w:rsidRDefault="00590603" w:rsidP="00590603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 познакомить учащихся с отдельными фактами биографии Достоевского.</w:t>
      </w:r>
      <w:r>
        <w:rPr>
          <w:rFonts w:ascii="Helvetica" w:hAnsi="Helvetica" w:cs="Helvetica"/>
          <w:color w:val="333333"/>
          <w:sz w:val="18"/>
          <w:szCs w:val="18"/>
        </w:rPr>
        <w:br/>
        <w:t>Раскрыть особенности духовного пути Достоевского;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2) раскрыть систему взглядов Достоевского – человека и Достоевского – писателя;</w:t>
      </w:r>
      <w:r>
        <w:rPr>
          <w:rFonts w:ascii="Helvetica" w:hAnsi="Helvetica" w:cs="Helvetica"/>
          <w:color w:val="333333"/>
          <w:sz w:val="18"/>
          <w:szCs w:val="18"/>
        </w:rPr>
        <w:br/>
        <w:t>3) развитие устной речи учащихся.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Оборудование</w:t>
      </w:r>
      <w:r>
        <w:rPr>
          <w:rFonts w:ascii="Helvetica" w:hAnsi="Helvetica" w:cs="Helvetica"/>
          <w:color w:val="333333"/>
          <w:sz w:val="18"/>
          <w:szCs w:val="18"/>
        </w:rPr>
        <w:t>: тексты, портреты Достоевского.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Ход урока: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</w:t>
      </w:r>
      <w:r>
        <w:rPr>
          <w:rStyle w:val="apple-converted-space"/>
          <w:rFonts w:ascii="Helvetica" w:hAnsi="Helvetica" w:cs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Вступительное слово учителя о традиционных оценках Достоевского: “трудный”,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“непонятный”.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Цели: приблизиться, попытаться узнать, что – то открыть для себя, собрать материал для своего слова о Достоевском.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II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1. Сообщение (устный доклад) подготовленных учащихся о биографии писателя.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</w:t>
      </w:r>
      <w:r>
        <w:rPr>
          <w:rStyle w:val="apple-converted-space"/>
          <w:rFonts w:ascii="Helvetica" w:hAnsi="Helvetica" w:cs="Helvetica"/>
          <w:i/>
          <w:iCs/>
          <w:color w:val="333333"/>
          <w:sz w:val="18"/>
          <w:szCs w:val="18"/>
          <w:u w:val="single"/>
        </w:rPr>
        <w:t> </w:t>
      </w:r>
      <w:r>
        <w:rPr>
          <w:rFonts w:ascii="Helvetica" w:hAnsi="Helvetica" w:cs="Helvetica"/>
          <w:color w:val="333333"/>
          <w:sz w:val="18"/>
          <w:szCs w:val="18"/>
          <w:u w:val="single"/>
        </w:rPr>
        <w:t>Запись темы урока в тетрадях</w:t>
      </w:r>
      <w:proofErr w:type="gramStart"/>
      <w:r>
        <w:rPr>
          <w:rFonts w:ascii="Helvetica" w:hAnsi="Helvetica" w:cs="Helvetica"/>
          <w:color w:val="333333"/>
          <w:sz w:val="18"/>
          <w:szCs w:val="18"/>
          <w:u w:val="single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18"/>
          <w:szCs w:val="18"/>
          <w:u w:val="single"/>
        </w:rPr>
        <w:t xml:space="preserve"> Зарисовка таблицы: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90603" w:rsidTr="005906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03" w:rsidRDefault="00590603">
            <w:pPr>
              <w:pStyle w:val="a3"/>
              <w:spacing w:before="0" w:beforeAutospacing="0" w:after="109" w:afterAutospacing="0" w:line="217" w:lineRule="atLeast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Что знал о Достоевском.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03" w:rsidRDefault="00590603">
            <w:pPr>
              <w:pStyle w:val="a3"/>
              <w:spacing w:before="0" w:beforeAutospacing="0" w:after="109" w:afterAutospacing="0" w:line="217" w:lineRule="atLeast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t>Что узнал о Достоевском</w:t>
            </w:r>
          </w:p>
        </w:tc>
      </w:tr>
      <w:tr w:rsidR="00590603" w:rsidTr="005906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03" w:rsidRDefault="00590603">
            <w:pPr>
              <w:spacing w:line="217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  <w:p w:rsidR="00590603" w:rsidRDefault="00590603">
            <w:pPr>
              <w:pStyle w:val="a3"/>
              <w:spacing w:before="0" w:beforeAutospacing="0" w:after="109" w:afterAutospacing="0" w:line="217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0603" w:rsidRDefault="00590603">
            <w:pPr>
              <w:spacing w:line="217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</w:t>
            </w:r>
          </w:p>
        </w:tc>
      </w:tr>
    </w:tbl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Задание: в ходе работы над темой урока, заполнить таблицу.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Задание группе учащихся: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прочитать в учебнике Ю. Лебедева статью на страницах 24 – 25, выделить и выписать в тетрадь главную мысль этой статьи.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Беседа: что интересного о жизни Достоевского рассказал ученик, делавший сообщение.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Дополнения учителя: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-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Мы говорим о внешней жизни в цифрах, а сейчас я предлагаю вам проследить духовный путь Достоевского.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Какая мысль является главной в статье учебника?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“Мы будем вместе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со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Христом!” – слова Достоевского, после произнесенного приговора.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 Достоевский обрел Христа?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1847 г. кружок Петрашевского – в основе социалистическое учение Фурье (социалист – утопист)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1853 – 54 г. после каторги – складывается снова система общественно – политических и этических взглядов, получивших название “почвенничества”, как вариант христианского социализма.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 его мнению, современное состояния общества, называемого цивилизацией, является болезненным, так как приводит к обожествлению человеком самого себя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человекобог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). Это ведет к разрушению и самого человека, и общества, и цивилизации в целом. Есть ли решение? Да 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человекобог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а богочеловек.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Вечный идеал по Достоевскому – воплощенный в личности Иисуса Христа, к которому человек будет постепенно приближаться по мере своего развития и в этом спасение. “Писатель – растение многолетнее. Как у ириса или лилии росту стеблей и листьев сопутствует периодическое развитие корневых клубней – так душа писателя расширяется, развивается периодами, а творение его – только внешние результаты подменного роста души”. (А. Блок)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 вы думаете, о каком творении Достоевского можно говорить, прослушав эту цитату? (О “Преступлении и наказании”.)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Домашнее задание на следующий урок: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План беседы для работы на следующем уроке: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Коротко об истории создания</w:t>
      </w:r>
    </w:p>
    <w:p w:rsidR="00590603" w:rsidRDefault="00590603" w:rsidP="00590603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 – Смысл названия? Что думаете о смысле названия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 ?</w:t>
      </w:r>
      <w:proofErr w:type="gramEnd"/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2 – Какие чувства пробудил роман?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3 – О чем заставил задуматься?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lastRenderedPageBreak/>
        <w:t>4 – В чем причины преступления?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5 – Что показалось непонятным?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6 – Можно ли считать “Преступление и наказание” детективом?</w:t>
      </w:r>
    </w:p>
    <w:p w:rsidR="00590603" w:rsidRDefault="00590603" w:rsidP="00590603">
      <w:pPr>
        <w:pStyle w:val="a3"/>
        <w:spacing w:before="0" w:beforeAutospacing="0" w:after="109" w:afterAutospacing="0" w:line="217" w:lineRule="atLeast"/>
        <w:jc w:val="center"/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</w:rPr>
        <w:t>Класс 10 урок 2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Тема: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Петербург и его роль в судьбе героя.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Цель:</w:t>
      </w:r>
    </w:p>
    <w:p w:rsidR="00590603" w:rsidRDefault="00590603" w:rsidP="00590603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1) проиллюстрировать традиционность темы города в литературе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XlX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в., раскрыть пагубность влияния города на душу героя;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2) формирование собственной оценки поступков героя, личной позиции;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3) обучение анализу текста; развитие речи учащихся.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Ход урока: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 Слово учителя: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 xml:space="preserve">Работаем по содержанию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части романа. Ищем ответ на вопрос: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 ощущает себя наш герой в городе?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II Беседа: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 Что такое город?</w:t>
      </w:r>
    </w:p>
    <w:p w:rsidR="00590603" w:rsidRDefault="00590603" w:rsidP="00590603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Строение, здания, дома, улицы, квартиры.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  <w:t>– Люди.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В каких произведениях известных вам писателей встречается описание города?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Давайте вспомним. Тема традиционная: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А.С. Пушкин “Медный всадник” – воплощение петровского духа, символ созидательных сил России, талантливости ее народа.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Н.В. Гоголь “Петербургские повести”. “Шинель” - великолепен город, но его великолепие отступает перед проблемами обезличивания человека. Город холодный, равнодушный, он враждебен человеку.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Ф. М. Достоевский – (по ходу урока сделать запись)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А.Блок, А.Ахматова, А.Белый – воспевают дивный и призрачный город.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Мнение наших современников. Впечатление о Петербурге учащихся, видевших город.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Каков же Петербург Достоевского? Каково там нашему герою?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III Анализ глав романа по плану: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  <w:u w:val="single"/>
        </w:rPr>
        <w:t>Темный город      Яркий город</w:t>
      </w:r>
    </w:p>
    <w:p w:rsidR="00590603" w:rsidRDefault="00590603" w:rsidP="00590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Внешний город: улицы, дома.</w:t>
      </w:r>
    </w:p>
    <w:p w:rsidR="00590603" w:rsidRDefault="00590603" w:rsidP="00590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Внутренние дворы, квартиры, подъезды и т. д.</w:t>
      </w:r>
    </w:p>
    <w:p w:rsidR="00590603" w:rsidRDefault="00590603" w:rsidP="00590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Люди (отдельно семья Мармеладовых.)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IV Подводим итог урока: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Петербург – это …?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Каково находится Раскольникову в Петербурге?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V Вывод: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Город – фон, монстр, чудовище, город одиночества.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Федор Михайлович Достоевский считал, что большой город – дьявольское создание цивилизации – имеет на душу пагубное влияние.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Н. Бердяев: “Город – трагическая судьба человека. Город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который так изумительно чувствовал и описывал Достоевский, есть призрак, порожденный человеком в его отщепенстве 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скитальничестве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”.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Д/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З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: Найти в тексте изложение теории Раскольникова на право сильной личности, на преступление.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Быть готовым отвечать на вопросы: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имеет ли сильная личность право на преступление или нет?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Страницы 37 – 45 по учебнику Ю.Лебедева.</w:t>
      </w:r>
    </w:p>
    <w:p w:rsidR="00590603" w:rsidRDefault="00590603" w:rsidP="00590603">
      <w:pPr>
        <w:pStyle w:val="a3"/>
        <w:spacing w:before="0" w:beforeAutospacing="0" w:after="109" w:afterAutospacing="0" w:line="217" w:lineRule="atLeast"/>
        <w:jc w:val="center"/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</w:rPr>
        <w:t>Класс 10 урок 3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Тема: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“Тварь ли я дрожащая или право имею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?...”</w:t>
      </w:r>
      <w:proofErr w:type="gramEnd"/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 перемене проверить тетради учащихся с заполненными таблицами.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lastRenderedPageBreak/>
        <w:t>I  Слово учителя: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Продолжаем анализ романа, но прежде еще раз об итогах уроков: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Почему роман начинается с описания Петербурга?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Каково Раскольникову в Петербурге?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Одиночество как обстоятельства, которые Раскольников должен принять, или его желание?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(В Петербурге Раскольников одинок до и после преступления, на каторг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е-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хоть погибнуть, но среди людей.)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То, что Раскольникова окружает, является прямым отражением его внутреннего состояния.</w:t>
      </w:r>
    </w:p>
    <w:p w:rsidR="00590603" w:rsidRDefault="00590603" w:rsidP="00590603">
      <w:pPr>
        <w:pStyle w:val="a3"/>
        <w:spacing w:before="0" w:beforeAutospacing="0" w:after="109" w:afterAutospacing="0" w:line="217" w:lineRule="atLeast"/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II Беседа: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 вы думаете, какие причины побуждают Раскольникова переступить закон?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Причины: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Внешние      Внутренние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Запись темы урока.</w:t>
      </w:r>
    </w:p>
    <w:p w:rsidR="00590603" w:rsidRDefault="00590603" w:rsidP="00590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Задание учащимся, отсутствующих на предыдущем уроке: Стр. 45 – 46 учебника Ю.Лебедева.</w:t>
      </w:r>
    </w:p>
    <w:p w:rsidR="00590603" w:rsidRDefault="00590603" w:rsidP="00590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Мы говорили, что материалом к роману Достоевского послужили не только конкретные факты (ряд убийств в печатных изданиях), но и различные теории и идеи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Штирнера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воспевающие эготизм,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Карлейля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теория “культа героев”, Ницше, теория о “сверхчеловеке”. Эти идеи буквально пропитывали воздух того времени. В марте 1865 г. выходит сочинение французского императора Наполеона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lll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“Жизнь Юлия Цезаря”, в которой он, основываясь на воззрении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Карлейля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 др. мыслителей, отстаивал состоятельность идей бонапартизма, защищая права так называемой “сильной личности”, нарушающей общественные нормы, обязательные для обыкновенных людей. Это явилось источником теории Раскольникова. Это подтверждает Достоевский к использованию стр. романа для спора со сторонниками идей.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PRO и CONTRA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Раскольников      Достоевский       читатель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(выяснение отношения к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вышеизложенному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героя романа, автора и читателя, используя материал романа и собственное мнение).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Каков ваш ответ?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Раскольников кто он?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Вывод: – Вернемся к теме урока. Что скажете?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Любая теория, которая овладевает умами – опасна. Логика жизни по Достоевскому всегда делает несостоятельной любую идею. Незыблемым остается одно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-п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равославное воззрение. В чем есть православие? В романе это Евангелие.</w:t>
      </w:r>
    </w:p>
    <w:p w:rsidR="00590603" w:rsidRDefault="00590603" w:rsidP="00590603">
      <w:pPr>
        <w:pStyle w:val="a3"/>
        <w:spacing w:before="0" w:beforeAutospacing="0" w:after="109" w:afterAutospacing="0" w:line="217" w:lineRule="atLeast"/>
        <w:jc w:val="center"/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</w:rPr>
        <w:t>Класс 10 урок 4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Тема: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“Разве я старушонку убил? Я себя убил, а не старушонку!”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Цель: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Развитие навыков анализа художественного текста по заданной проблеме: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Воспитание ответственности за содеянное, возможности возрождения через покаяние.</w:t>
      </w:r>
      <w:proofErr w:type="gramEnd"/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 Актуализация знаний учащихся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Проверочная работа.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Всегда ли цель оправдывает средства?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Для тех, кто отсутствовал на предыдущем уроке, читать страницы 45 – 46. Ответ дать в конце урока.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II Формирование умений и навыков.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Анализ поведения героя после переступания, прослеживание авторской позиции.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2.Беседа: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– Тему урока определили на прошлом уроке. Почему эта тема должна стать темой нашего разговора?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(Преступление совершено, что дальше?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Раскаяние? Озлобленность? Уверенность в справедливости свершенного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 ?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). Раскаяние.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Кто Раскольникову помогает осознать это?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Сонечка “вечная”, “юродивая”.</w:t>
      </w:r>
    </w:p>
    <w:p w:rsidR="00590603" w:rsidRDefault="00590603" w:rsidP="00590603">
      <w:r>
        <w:rPr>
          <w:noProof/>
        </w:rPr>
        <w:lastRenderedPageBreak/>
        <w:drawing>
          <wp:inline distT="0" distB="0" distL="0" distR="0">
            <wp:extent cx="6254115" cy="4554855"/>
            <wp:effectExtent l="19050" t="0" r="0" b="0"/>
            <wp:docPr id="1" name="Рисунок 1" descr="http://festival.1september.ru/articles/1009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10091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 этого момента идет раскаяние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Эпилог: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Каторга Раскольникова: “Не вынес испытания, сделал явку с повинной”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Тяжелая болезнь Раскольникова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Тяжелая болезнь Сони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Соня протягивает ему руку, он упал на колени.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Чтение страницы 533 романа “Преступление и наказание”.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Подведите итог и продолжите фразу в названии урока.</w:t>
      </w:r>
    </w:p>
    <w:p w:rsidR="00590603" w:rsidRDefault="00590603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– Полно ли отражает содержание урока название темы?</w:t>
      </w:r>
    </w:p>
    <w:p w:rsidR="000B64C6" w:rsidRDefault="000B64C6" w:rsidP="00590603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Домашнее задание: подготовиться 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сочинению-,темы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в тетради.</w:t>
      </w:r>
    </w:p>
    <w:p w:rsidR="00183287" w:rsidRDefault="00183287"/>
    <w:sectPr w:rsidR="00183287" w:rsidSect="004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67C"/>
    <w:multiLevelType w:val="multilevel"/>
    <w:tmpl w:val="DB8A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06ECF"/>
    <w:multiLevelType w:val="multilevel"/>
    <w:tmpl w:val="FCB6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90603"/>
    <w:rsid w:val="000B64C6"/>
    <w:rsid w:val="000C19D6"/>
    <w:rsid w:val="00183287"/>
    <w:rsid w:val="00447F64"/>
    <w:rsid w:val="00590603"/>
    <w:rsid w:val="00B03666"/>
    <w:rsid w:val="00BC6A59"/>
    <w:rsid w:val="00C1530B"/>
    <w:rsid w:val="00F7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0603"/>
  </w:style>
  <w:style w:type="paragraph" w:styleId="a4">
    <w:name w:val="Balloon Text"/>
    <w:basedOn w:val="a"/>
    <w:link w:val="a5"/>
    <w:rsid w:val="0059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85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0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9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14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38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administrator</cp:lastModifiedBy>
  <cp:revision>6</cp:revision>
  <dcterms:created xsi:type="dcterms:W3CDTF">2016-01-10T18:31:00Z</dcterms:created>
  <dcterms:modified xsi:type="dcterms:W3CDTF">2016-01-13T11:07:00Z</dcterms:modified>
</cp:coreProperties>
</file>