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1" w:rsidRDefault="002F22CD" w:rsidP="002F22C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Конспект урока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ИЗО в  6 классе.</w:t>
      </w:r>
    </w:p>
    <w:p w:rsidR="002F22CD" w:rsidRDefault="002F22CD" w:rsidP="002F22C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Цвет в натюрморте (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рисование в технике гризайль).</w:t>
      </w:r>
    </w:p>
    <w:p w:rsidR="002F22CD" w:rsidRDefault="002F22CD" w:rsidP="002F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F22CD">
        <w:t xml:space="preserve"> </w:t>
      </w:r>
      <w:r w:rsidRPr="002F22CD">
        <w:rPr>
          <w:rFonts w:ascii="Times New Roman" w:hAnsi="Times New Roman" w:cs="Times New Roman"/>
          <w:sz w:val="28"/>
          <w:szCs w:val="28"/>
        </w:rPr>
        <w:t>Познакомить с 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гризайль.</w:t>
      </w:r>
      <w:r w:rsidRPr="002F2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2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22CD">
        <w:rPr>
          <w:rFonts w:ascii="Times New Roman" w:hAnsi="Times New Roman" w:cs="Times New Roman"/>
          <w:sz w:val="28"/>
          <w:szCs w:val="28"/>
        </w:rPr>
        <w:t>нать выразительные возможности цвета. Уметь: с помощью   цвета   передавать   настроение в натюрморте; работать  гуашью; анализировать цветовой     строй     знакомых произведений натюрмортного жанра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2CD" w:rsidRDefault="002F22CD" w:rsidP="002F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гуашь белая и черная, палитра, бумага формат А3, кисти № 3,5,8.</w:t>
      </w:r>
    </w:p>
    <w:p w:rsidR="00DA20A8" w:rsidRPr="00DA20A8" w:rsidRDefault="00DA20A8" w:rsidP="002F22CD">
      <w:pPr>
        <w:rPr>
          <w:rFonts w:ascii="Times New Roman" w:hAnsi="Times New Roman" w:cs="Times New Roman"/>
          <w:sz w:val="28"/>
          <w:szCs w:val="28"/>
        </w:rPr>
      </w:pPr>
      <w:r w:rsidRPr="00DA20A8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Доска, мел, магнитная доска, магниты, образец натюрморта  в технике гризайль, репродукции с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A20A8">
        <w:rPr>
          <w:rFonts w:ascii="Times New Roman" w:hAnsi="Times New Roman" w:cs="Times New Roman"/>
          <w:sz w:val="28"/>
          <w:szCs w:val="28"/>
        </w:rPr>
        <w:t xml:space="preserve">    И. Машков, «Синие   сливы»;   А. Матисс,   «Красные   рыбки»; К. Петров-Водкин,     «Утренний          натюрморт», «Скрипка».</w:t>
      </w:r>
      <w:r w:rsidRPr="008F7532">
        <w:t xml:space="preserve">      </w:t>
      </w: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0A8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20A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8">
        <w:rPr>
          <w:rFonts w:ascii="Times New Roman" w:eastAsia="Calibri" w:hAnsi="Times New Roman" w:cs="Times New Roman"/>
          <w:sz w:val="28"/>
          <w:szCs w:val="28"/>
        </w:rPr>
        <w:t>комбинированный, структура урока: а) организация учащихся к занятиям; б) повторение и проверка знаний учащихся,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изучаемого материала на текущем уроке; в) введение учителем нового материала и организация работы учащихся по его осмыслению и усвоению;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г) первичное закрепление нового материала и организация работы по выработке у учащихся умений и навыков применения знаний на практике; д) подведение итогов урока с выставлением поурочного балла</w:t>
      </w: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8">
        <w:rPr>
          <w:rFonts w:ascii="Times New Roman" w:eastAsia="Calibri" w:hAnsi="Times New Roman" w:cs="Times New Roman"/>
          <w:sz w:val="28"/>
          <w:szCs w:val="28"/>
        </w:rPr>
        <w:t>1.Технологическая карта урока: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5664"/>
        <w:gridCol w:w="2381"/>
      </w:tblGrid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Этапы и время проведения урока</w:t>
            </w:r>
          </w:p>
        </w:tc>
        <w:tc>
          <w:tcPr>
            <w:tcW w:w="5664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Организационно-мотивационный этап.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учащихся и высказывает пожелания плодотворной работы.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Объявляет тему урока и раскрывает обучающие цели. Цель: знакомство с жанром натюрморта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гризайль</w:t>
            </w: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знакомство учащихся с наблюдательной перспективой. 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Слушают и осмысляют цели предстоящего занятия, отвечают на вопросы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 5мин</w:t>
            </w:r>
          </w:p>
        </w:tc>
        <w:tc>
          <w:tcPr>
            <w:tcW w:w="5664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Обобщает опорные знания: выбор формата, определение высоты линии горизонта, конструктивный анализ формы, светотень. Вопросы к учащимся: что такое натюрморт? Что такое предметная плоскость? Что такое задник? Что такое светотень? Перечислить </w:t>
            </w: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элементы светотени. Обсуждает с учащимися ранее </w:t>
            </w:r>
            <w:proofErr w:type="gramStart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Акцентирует внимание на основных моментах изученного материала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 педагога, отвечают на вопросы;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по усвоению новых знаний, на базе ранее </w:t>
            </w:r>
            <w:proofErr w:type="gramStart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664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Сообщает новые познавательные сведения. Натюрморт, правила композиции натюрморта, что такое наблюдательная перспектива. Обращает внимание учащихся на таблицы с правилами постановки натюрморта и композиции.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Анализируют </w:t>
            </w:r>
            <w:proofErr w:type="gramStart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отвечают на вопросы</w:t>
            </w:r>
          </w:p>
        </w:tc>
      </w:tr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степени усвоения учебного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материала.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64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ответить на вопросы по новому материалу. Вопросы к учащимся: что нового в сегодняшней постановке по сравнению с </w:t>
            </w:r>
            <w:proofErr w:type="gramStart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предыдущими</w:t>
            </w:r>
            <w:proofErr w:type="gramEnd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? Какие сложности возникают в связи с этим? Какая тема объединяет предметы натюрморта?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закреплению новых знаний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664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и направляет практическую работу учащихся, определяет этапы работы. Объясняет применение наблюдательной перспективы. Правило: </w:t>
            </w:r>
            <w:proofErr w:type="gramStart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дальше-выше</w:t>
            </w:r>
            <w:proofErr w:type="gramEnd"/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, ближе-ниже.. Выбор размера изображаемых предметов с помощью динамических пособий в форме силуэтных плоских моделей. Конструктивный анализ формы предметов. Построение конструктивной схемы натюрморта.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учащихся, с применением новых знаний на базе ранее изученного материала.</w:t>
            </w:r>
          </w:p>
        </w:tc>
      </w:tr>
      <w:tr w:rsidR="00DA20A8" w:rsidRPr="00DA20A8" w:rsidTr="00922DC4">
        <w:tc>
          <w:tcPr>
            <w:tcW w:w="241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деятельности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664" w:type="dxa"/>
          </w:tcPr>
          <w:p w:rsidR="00DA20A8" w:rsidRPr="00DA20A8" w:rsidRDefault="00DA20A8" w:rsidP="00DA20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Экспресс – выставка работ учащихся, выставление оценок. Оценивает деятельность учащихся и подводит общий итог урока. Предлагает учащимся оценить урок. Вопросы к учащимся: что нового они сегодня узнали на уроке? Что было непонятно? Что было интересно? Понравился ли урок?  Благодарит учащихся за урок.</w:t>
            </w:r>
          </w:p>
        </w:tc>
        <w:tc>
          <w:tcPr>
            <w:tcW w:w="2381" w:type="dxa"/>
          </w:tcPr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Слушают и осмысляют итоги урока;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0A8">
              <w:rPr>
                <w:rFonts w:ascii="Times New Roman" w:eastAsia="Calibri" w:hAnsi="Times New Roman" w:cs="Times New Roman"/>
                <w:sz w:val="28"/>
                <w:szCs w:val="28"/>
              </w:rPr>
              <w:t>Выражают отношение к уроку;</w:t>
            </w:r>
          </w:p>
          <w:p w:rsidR="00DA20A8" w:rsidRPr="00DA20A8" w:rsidRDefault="00DA20A8" w:rsidP="00DA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20A8" w:rsidRPr="00DA20A8" w:rsidRDefault="00DA20A8" w:rsidP="00DA20A8">
      <w:pPr>
        <w:rPr>
          <w:rFonts w:ascii="Calibri" w:eastAsia="Calibri" w:hAnsi="Calibri" w:cs="Times New Roman"/>
        </w:rPr>
      </w:pP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8">
        <w:rPr>
          <w:rFonts w:ascii="Times New Roman" w:eastAsia="Calibri" w:hAnsi="Times New Roman" w:cs="Times New Roman"/>
          <w:sz w:val="28"/>
          <w:szCs w:val="28"/>
        </w:rPr>
        <w:t>2.Сообщение темы урока; Учитель демонстрирует  ряд репродукций натюрмортов и спрашивает учащихся, что изображено на этих картинах. Предполагаемые ответы учащихся: «Посуда»; «Разные предметы»; «Вещи»;  Учитель задает вопрос, знает ли кто-нибудь, как называются картины, изображающие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различные предметы. Поскольку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раньше на уроках 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выполняли натюрморт в технике графика, должен быть </w:t>
      </w:r>
      <w:r w:rsidRPr="00DA20A8">
        <w:rPr>
          <w:rFonts w:ascii="Times New Roman" w:eastAsia="Calibri" w:hAnsi="Times New Roman" w:cs="Times New Roman"/>
          <w:sz w:val="28"/>
          <w:szCs w:val="28"/>
        </w:rPr>
        <w:t>правильный ответ. Учитель задает вопрос, а для чего художник изображает на своей картине обычные такие знакомые нам всем предметы? (Рассмотрение натюрмортов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299" w:rsidRPr="00DA20A8">
        <w:rPr>
          <w:rFonts w:ascii="Times New Roman" w:hAnsi="Times New Roman" w:cs="Times New Roman"/>
          <w:sz w:val="28"/>
          <w:szCs w:val="28"/>
        </w:rPr>
        <w:t>И. Машков</w:t>
      </w:r>
      <w:r w:rsidR="00232299">
        <w:rPr>
          <w:rFonts w:ascii="Times New Roman" w:hAnsi="Times New Roman" w:cs="Times New Roman"/>
          <w:sz w:val="28"/>
          <w:szCs w:val="28"/>
        </w:rPr>
        <w:t>а</w:t>
      </w:r>
      <w:r w:rsidRPr="00DA20A8">
        <w:rPr>
          <w:rFonts w:ascii="Times New Roman" w:eastAsia="Calibri" w:hAnsi="Times New Roman" w:cs="Times New Roman"/>
          <w:sz w:val="28"/>
          <w:szCs w:val="28"/>
        </w:rPr>
        <w:t>,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299" w:rsidRPr="00DA20A8">
        <w:rPr>
          <w:rFonts w:ascii="Times New Roman" w:hAnsi="Times New Roman" w:cs="Times New Roman"/>
          <w:sz w:val="28"/>
          <w:szCs w:val="28"/>
        </w:rPr>
        <w:t>А. Матисс</w:t>
      </w:r>
      <w:r w:rsidR="00232299">
        <w:rPr>
          <w:rFonts w:ascii="Times New Roman" w:hAnsi="Times New Roman" w:cs="Times New Roman"/>
          <w:sz w:val="28"/>
          <w:szCs w:val="28"/>
        </w:rPr>
        <w:t xml:space="preserve">а, </w:t>
      </w:r>
      <w:r w:rsidR="00232299" w:rsidRPr="00DA20A8">
        <w:rPr>
          <w:rFonts w:ascii="Times New Roman" w:hAnsi="Times New Roman" w:cs="Times New Roman"/>
          <w:sz w:val="28"/>
          <w:szCs w:val="28"/>
        </w:rPr>
        <w:t>К. Петров</w:t>
      </w:r>
      <w:r w:rsidR="00232299">
        <w:rPr>
          <w:rFonts w:ascii="Times New Roman" w:hAnsi="Times New Roman" w:cs="Times New Roman"/>
          <w:sz w:val="28"/>
          <w:szCs w:val="28"/>
        </w:rPr>
        <w:t>а</w:t>
      </w:r>
      <w:r w:rsidR="00232299" w:rsidRPr="00DA20A8">
        <w:rPr>
          <w:rFonts w:ascii="Times New Roman" w:hAnsi="Times New Roman" w:cs="Times New Roman"/>
          <w:sz w:val="28"/>
          <w:szCs w:val="28"/>
        </w:rPr>
        <w:t>-Водкин</w:t>
      </w:r>
      <w:r w:rsidR="00232299">
        <w:rPr>
          <w:rFonts w:ascii="Times New Roman" w:hAnsi="Times New Roman" w:cs="Times New Roman"/>
          <w:sz w:val="28"/>
          <w:szCs w:val="28"/>
        </w:rPr>
        <w:t>а</w:t>
      </w:r>
      <w:r w:rsidRPr="00DA20A8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>В натюрморте мы не увидим изображения человека. И все-таки натюрморт может многое рассказать зрителю, пробудить радость или грусть.</w:t>
      </w: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Слово «натюрморт» происходит от французского «</w:t>
      </w:r>
      <w:r w:rsidRPr="00DA20A8">
        <w:rPr>
          <w:rFonts w:ascii="Times New Roman" w:eastAsia="Calibri" w:hAnsi="Times New Roman" w:cs="Times New Roman"/>
          <w:sz w:val="28"/>
          <w:szCs w:val="28"/>
          <w:lang w:val="en-US"/>
        </w:rPr>
        <w:t>nature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0A8">
        <w:rPr>
          <w:rFonts w:ascii="Times New Roman" w:eastAsia="Calibri" w:hAnsi="Times New Roman" w:cs="Times New Roman"/>
          <w:sz w:val="28"/>
          <w:szCs w:val="28"/>
          <w:lang w:val="en-US"/>
        </w:rPr>
        <w:t>morte</w:t>
      </w:r>
      <w:proofErr w:type="spellEnd"/>
      <w:r w:rsidRPr="00DA20A8">
        <w:rPr>
          <w:rFonts w:ascii="Times New Roman" w:eastAsia="Calibri" w:hAnsi="Times New Roman" w:cs="Times New Roman"/>
          <w:sz w:val="28"/>
          <w:szCs w:val="28"/>
        </w:rPr>
        <w:t>», что означает «неживая природа», содержанием натюрморта становятся предметы, сопровождающие человека всю его жизнь, цветы, фрукты и др. Предельно точно суть натюрморта отражается в немецком и голландском названиях натюрморта –«</w:t>
      </w:r>
      <w:proofErr w:type="spellStart"/>
      <w:r w:rsidRPr="00DA20A8">
        <w:rPr>
          <w:rFonts w:ascii="Times New Roman" w:eastAsia="Calibri" w:hAnsi="Times New Roman" w:cs="Times New Roman"/>
          <w:sz w:val="28"/>
          <w:szCs w:val="28"/>
          <w:lang w:val="en-US"/>
        </w:rPr>
        <w:t>Stilleben</w:t>
      </w:r>
      <w:proofErr w:type="spellEnd"/>
      <w:r w:rsidRPr="00DA20A8">
        <w:rPr>
          <w:rFonts w:ascii="Times New Roman" w:eastAsia="Calibri" w:hAnsi="Times New Roman" w:cs="Times New Roman"/>
          <w:sz w:val="28"/>
          <w:szCs w:val="28"/>
        </w:rPr>
        <w:t>» - «тихая жизнь».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Действительно, натюрморт – тихая жизнь вещей, полная своих внутренних событий, жизнь, которую мы так редко замечаем.</w:t>
      </w: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3. Сообщение познавательного материала по теме урока.            Последовательность и правила работы над натюрмортом: чтобы работа над натюрмортом  была по-настоящему интересной и полезной, натюрморт должен быть хорошо составлен и правильно поставлен. В искусстве жестких рецептов нет. Отметим только некоторые, самые общие правила. Прежде всего, набор предметов не может быть случайным, их должно что-то объединять, в них должна быть заложена определенная идея, тема. Затем сама постановка. Если рассматривать предметы слишком далеко друг от друга, в композицию может войти пустота, если слишком близко - натюрморт может получиться слишком громоздким, тяжеловесным. Одинаковые предметы, расположенные на одной линии, создадут впечатление скучного однообразия.</w:t>
      </w: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Натюрморт должен иметь композиционный центр – предмет, либо самый крупный, либо самый яркий. Еще одно правило группировки предметов в натюрморте  - относительно свободный, легкий передний план. Существенную роль в натюрморте играет задник. Он ограничивает поле зрения, не позволяет взгляду рассеиваться, уходить от постановки.  </w:t>
      </w:r>
    </w:p>
    <w:p w:rsidR="00DA20A8" w:rsidRPr="00DA20A8" w:rsidRDefault="00DA20A8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A8">
        <w:rPr>
          <w:rFonts w:ascii="Times New Roman" w:eastAsia="Calibri" w:hAnsi="Times New Roman" w:cs="Times New Roman"/>
          <w:sz w:val="28"/>
          <w:szCs w:val="28"/>
        </w:rPr>
        <w:t>При выполнении рисунка натюрморта следует также соблюдать правила композиции. Прежде всего, следует выбрать формат рисунка. Поскольку кувшин у нас – самый крупный предмет в натюрморте, он будет определять композицию натюрморта. Высота кувшина больше его ширины, поэтому вертикальный формат предпочтительнее. Далее определяем соотношение между вертикальной и горизонтальной плоскостями основания, на котором стоит натюрморт. Для того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чтобы понять, какое значение имеет положение </w:t>
      </w:r>
      <w:r w:rsidRPr="00DA20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предметной плоскости, проведем небольшой эксперимент: пожалуйста, посмотрите в окно, найдите линию горизонта,  и медленно приподнимитесь и опуститесь, наблюдая за тем, как меняется картина в поле вашего зрения. Когда больше обзор: когда вы стоите  или когда вы сидите? А теперь проделайте то же самое, наблюдая за натюрмортом. 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Линия, разделяющая вертикальную и горизонтальную плоскости играет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ту же роль, что и линия горизонта. Таким образом, в зависимости от высоты точки зрения изменяется и поле зрения. Понаблюдайте, что происходит с внешними очертаниями горла кувшина при  изменении высоты точки зрения. Обратите внимание: кувшин перекрывает линию, отделяющую горизонтальную плоскость от 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вертикальной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>. Основание кувшина находится ниже этой линии, горло выше. Высота точки зрения выбрана.  Далее определяем размер и</w:t>
      </w:r>
      <w:r w:rsidR="00232299">
        <w:rPr>
          <w:rFonts w:ascii="Times New Roman" w:eastAsia="Calibri" w:hAnsi="Times New Roman" w:cs="Times New Roman"/>
          <w:sz w:val="28"/>
          <w:szCs w:val="28"/>
        </w:rPr>
        <w:t>зображения на рисунке. Учитель,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используя динамическое пособие, показывает различные варианты композиции с силуэтными моделями разной величины. Учащиеся выбирают размер изображения. Когда выбор размера изображения сделан, наступает очередь размещения. При выполнении натюрморта предпочтительнее над натюрмортом оставлять больше пространства, чем под ним.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0A8">
        <w:rPr>
          <w:rFonts w:ascii="Times New Roman" w:eastAsia="Calibri" w:hAnsi="Times New Roman" w:cs="Times New Roman"/>
          <w:sz w:val="28"/>
          <w:szCs w:val="28"/>
        </w:rPr>
        <w:t>По ходу объяснения учитель делает на доске записи основных правил построения композиции рисунка: 1.Определение формата, 2. Определение высоты горизонта. 3.Определение размеров предметов. 4. Определение местоположения предметов. После определения местоположения предметов производится кон</w:t>
      </w:r>
      <w:r w:rsidR="00232299">
        <w:rPr>
          <w:rFonts w:ascii="Times New Roman" w:eastAsia="Calibri" w:hAnsi="Times New Roman" w:cs="Times New Roman"/>
          <w:sz w:val="28"/>
          <w:szCs w:val="28"/>
        </w:rPr>
        <w:t>структивный анализ формы вазы</w:t>
      </w:r>
      <w:r w:rsidRPr="00DA20A8">
        <w:rPr>
          <w:rFonts w:ascii="Times New Roman" w:eastAsia="Calibri" w:hAnsi="Times New Roman" w:cs="Times New Roman"/>
          <w:sz w:val="28"/>
          <w:szCs w:val="28"/>
        </w:rPr>
        <w:t>. Учитель обращает вни</w:t>
      </w:r>
      <w:r w:rsidR="00232299">
        <w:rPr>
          <w:rFonts w:ascii="Times New Roman" w:eastAsia="Calibri" w:hAnsi="Times New Roman" w:cs="Times New Roman"/>
          <w:sz w:val="28"/>
          <w:szCs w:val="28"/>
        </w:rPr>
        <w:t>мание учащихся на то, что ваза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си</w:t>
      </w:r>
      <w:r w:rsidR="00232299">
        <w:rPr>
          <w:rFonts w:ascii="Times New Roman" w:eastAsia="Calibri" w:hAnsi="Times New Roman" w:cs="Times New Roman"/>
          <w:sz w:val="28"/>
          <w:szCs w:val="28"/>
        </w:rPr>
        <w:t>мметрич</w:t>
      </w:r>
      <w:r w:rsidRPr="00DA20A8">
        <w:rPr>
          <w:rFonts w:ascii="Times New Roman" w:eastAsia="Calibri" w:hAnsi="Times New Roman" w:cs="Times New Roman"/>
          <w:sz w:val="28"/>
          <w:szCs w:val="28"/>
        </w:rPr>
        <w:t>н</w:t>
      </w:r>
      <w:r w:rsidR="00232299">
        <w:rPr>
          <w:rFonts w:ascii="Times New Roman" w:eastAsia="Calibri" w:hAnsi="Times New Roman" w:cs="Times New Roman"/>
          <w:sz w:val="28"/>
          <w:szCs w:val="28"/>
        </w:rPr>
        <w:t>а</w:t>
      </w:r>
      <w:r w:rsidRPr="00DA20A8">
        <w:rPr>
          <w:rFonts w:ascii="Times New Roman" w:eastAsia="Calibri" w:hAnsi="Times New Roman" w:cs="Times New Roman"/>
          <w:sz w:val="28"/>
          <w:szCs w:val="28"/>
        </w:rPr>
        <w:t>, т.е. правая его половина точно такая же, как и левая. Для того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чтобы правильно построить форму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 вазы</w:t>
      </w:r>
      <w:r w:rsidRPr="00DA20A8">
        <w:rPr>
          <w:rFonts w:ascii="Times New Roman" w:eastAsia="Calibri" w:hAnsi="Times New Roman" w:cs="Times New Roman"/>
          <w:sz w:val="28"/>
          <w:szCs w:val="28"/>
        </w:rPr>
        <w:t>, нужно определить, из каких частей он</w:t>
      </w:r>
      <w:r w:rsidR="00232299">
        <w:rPr>
          <w:rFonts w:ascii="Times New Roman" w:eastAsia="Calibri" w:hAnsi="Times New Roman" w:cs="Times New Roman"/>
          <w:sz w:val="28"/>
          <w:szCs w:val="28"/>
        </w:rPr>
        <w:t>а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состоит. Учащиеся рассматривают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 вазу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, говорят свое мнение. В результате обсуждения с помощью учителя выясняем, что горло 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вазы </w:t>
      </w:r>
      <w:r w:rsidRPr="00DA20A8">
        <w:rPr>
          <w:rFonts w:ascii="Times New Roman" w:eastAsia="Calibri" w:hAnsi="Times New Roman" w:cs="Times New Roman"/>
          <w:sz w:val="28"/>
          <w:szCs w:val="28"/>
        </w:rPr>
        <w:t>представляет собой усеченный конус, тулово можно разделить на две части: полусферу и усеченный конус. Осталось определить соотношение размеров этих частей, т.е. пропорции. Правильная передача пропорций имеет огромное значение в изобразительном искусстве. Для того</w:t>
      </w:r>
      <w:proofErr w:type="gramStart"/>
      <w:r w:rsidRPr="00DA20A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чтобы правильно определить пропорции, художники используют метод  визирования. Учитель объясняет сущность метода. Учащиеся измеряют части </w:t>
      </w:r>
      <w:r w:rsidR="00232299">
        <w:rPr>
          <w:rFonts w:ascii="Times New Roman" w:eastAsia="Calibri" w:hAnsi="Times New Roman" w:cs="Times New Roman"/>
          <w:sz w:val="28"/>
          <w:szCs w:val="28"/>
        </w:rPr>
        <w:t xml:space="preserve">вазы </w:t>
      </w:r>
      <w:r w:rsidRPr="00DA20A8">
        <w:rPr>
          <w:rFonts w:ascii="Times New Roman" w:eastAsia="Calibri" w:hAnsi="Times New Roman" w:cs="Times New Roman"/>
          <w:sz w:val="28"/>
          <w:szCs w:val="28"/>
        </w:rPr>
        <w:t>и сравнивают их между собой. Затем учитель на доске показывает последоват</w:t>
      </w:r>
      <w:r w:rsidR="00232299">
        <w:rPr>
          <w:rFonts w:ascii="Times New Roman" w:eastAsia="Calibri" w:hAnsi="Times New Roman" w:cs="Times New Roman"/>
          <w:sz w:val="28"/>
          <w:szCs w:val="28"/>
        </w:rPr>
        <w:t>ельность построения вазы</w:t>
      </w:r>
      <w:r w:rsidRPr="00DA20A8">
        <w:rPr>
          <w:rFonts w:ascii="Times New Roman" w:eastAsia="Calibri" w:hAnsi="Times New Roman" w:cs="Times New Roman"/>
          <w:sz w:val="28"/>
          <w:szCs w:val="28"/>
        </w:rPr>
        <w:t>, учащиеся наблюдают и помогают учителю определить размеры предметов.  Следующи</w:t>
      </w:r>
      <w:r w:rsidR="00232299">
        <w:rPr>
          <w:rFonts w:ascii="Times New Roman" w:eastAsia="Calibri" w:hAnsi="Times New Roman" w:cs="Times New Roman"/>
          <w:sz w:val="28"/>
          <w:szCs w:val="28"/>
        </w:rPr>
        <w:t>й этап - учащиеся строят схему вазы</w:t>
      </w:r>
      <w:r w:rsidRPr="00DA20A8">
        <w:rPr>
          <w:rFonts w:ascii="Times New Roman" w:eastAsia="Calibri" w:hAnsi="Times New Roman" w:cs="Times New Roman"/>
          <w:sz w:val="28"/>
          <w:szCs w:val="28"/>
        </w:rPr>
        <w:t xml:space="preserve"> под диктовку учителя.  Учитель освещает роль осевой линии и ключевых точек. </w:t>
      </w:r>
      <w:proofErr w:type="spellStart"/>
      <w:r w:rsidR="00DD25A2">
        <w:rPr>
          <w:rFonts w:ascii="Times New Roman" w:eastAsia="Calibri" w:hAnsi="Times New Roman" w:cs="Times New Roman"/>
          <w:sz w:val="28"/>
          <w:szCs w:val="28"/>
        </w:rPr>
        <w:t>Обьясняет</w:t>
      </w:r>
      <w:proofErr w:type="spellEnd"/>
      <w:r w:rsidR="00DD25A2">
        <w:rPr>
          <w:rFonts w:ascii="Times New Roman" w:eastAsia="Calibri" w:hAnsi="Times New Roman" w:cs="Times New Roman"/>
          <w:sz w:val="28"/>
          <w:szCs w:val="28"/>
        </w:rPr>
        <w:t xml:space="preserve"> как смешивать гуашь, в каких пропорциях. Последовательность нанесения цвета на предмет, как с помощью окрашивания предать </w:t>
      </w:r>
      <w:proofErr w:type="spellStart"/>
      <w:r w:rsidR="00DD25A2">
        <w:rPr>
          <w:rFonts w:ascii="Times New Roman" w:eastAsia="Calibri" w:hAnsi="Times New Roman" w:cs="Times New Roman"/>
          <w:sz w:val="28"/>
          <w:szCs w:val="28"/>
        </w:rPr>
        <w:t>обьем</w:t>
      </w:r>
      <w:proofErr w:type="spellEnd"/>
      <w:r w:rsidR="00DD25A2">
        <w:rPr>
          <w:rFonts w:ascii="Times New Roman" w:eastAsia="Calibri" w:hAnsi="Times New Roman" w:cs="Times New Roman"/>
          <w:sz w:val="28"/>
          <w:szCs w:val="28"/>
        </w:rPr>
        <w:t xml:space="preserve"> предмету.</w:t>
      </w:r>
    </w:p>
    <w:p w:rsidR="00DA20A8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2583" cy="4308864"/>
            <wp:effectExtent l="0" t="0" r="8255" b="0"/>
            <wp:docPr id="1" name="Рисунок 1" descr="H:\DSCN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N5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04" cy="43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7111" cy="4336187"/>
            <wp:effectExtent l="0" t="0" r="3810" b="7620"/>
            <wp:docPr id="2" name="Рисунок 2" descr="H:\DSCN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N5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60" cy="433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9839" cy="4229923"/>
            <wp:effectExtent l="0" t="0" r="0" b="0"/>
            <wp:docPr id="3" name="Рисунок 3" descr="H:\DSCN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SCN5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96" cy="423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5543" cy="4164175"/>
            <wp:effectExtent l="0" t="0" r="1905" b="8255"/>
            <wp:docPr id="4" name="Рисунок 4" descr="H:\DSCN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SCN5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51" cy="41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4749" cy="4185769"/>
            <wp:effectExtent l="0" t="0" r="0" b="5715"/>
            <wp:docPr id="5" name="Рисунок 5" descr="H:\DSCN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SCN5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05" cy="41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1576" cy="4210187"/>
            <wp:effectExtent l="0" t="0" r="0" b="0"/>
            <wp:docPr id="6" name="Рисунок 6" descr="H:\DSCN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SCN5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3" cy="42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0428" cy="4381226"/>
            <wp:effectExtent l="0" t="0" r="1270" b="635"/>
            <wp:docPr id="7" name="Рисунок 7" descr="H:\DSCN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SCN5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23" cy="4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99" w:rsidRPr="00DA20A8" w:rsidRDefault="00001B99" w:rsidP="00DA20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1857" cy="4285092"/>
            <wp:effectExtent l="0" t="0" r="0" b="1270"/>
            <wp:docPr id="8" name="Рисунок 8" descr="H:\Фотоальбом\Школа № 14\уроки изо\DSCN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альбом\Школа № 14\уроки изо\DSCN55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83" cy="428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22CD" w:rsidRPr="002F22CD" w:rsidRDefault="002F22CD" w:rsidP="002F22CD">
      <w:pPr>
        <w:rPr>
          <w:rFonts w:ascii="Times New Roman" w:hAnsi="Times New Roman" w:cs="Times New Roman"/>
          <w:sz w:val="28"/>
          <w:szCs w:val="28"/>
        </w:rPr>
      </w:pPr>
    </w:p>
    <w:sectPr w:rsidR="002F22CD" w:rsidRPr="002F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87"/>
    <w:rsid w:val="00001B99"/>
    <w:rsid w:val="00232299"/>
    <w:rsid w:val="002F22CD"/>
    <w:rsid w:val="00D42E87"/>
    <w:rsid w:val="00DA20A8"/>
    <w:rsid w:val="00DD25A2"/>
    <w:rsid w:val="00F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2016-01-09T19:08:00Z</dcterms:created>
  <dcterms:modified xsi:type="dcterms:W3CDTF">2016-01-09T21:46:00Z</dcterms:modified>
</cp:coreProperties>
</file>