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55" w:rsidRPr="00014055" w:rsidRDefault="00014055">
      <w:pPr>
        <w:rPr>
          <w:rFonts w:ascii="Times New Roman" w:hAnsi="Times New Roman" w:cs="Times New Roman"/>
          <w:sz w:val="28"/>
          <w:szCs w:val="28"/>
        </w:rPr>
      </w:pPr>
      <w:r w:rsidRPr="00014055">
        <w:rPr>
          <w:rFonts w:ascii="Times New Roman" w:hAnsi="Times New Roman" w:cs="Times New Roman"/>
          <w:b/>
          <w:bCs/>
          <w:sz w:val="28"/>
          <w:szCs w:val="28"/>
        </w:rPr>
        <w:t>Тема: Мышление. Виды мышления. Рекомендации по развитию мышления у учащихся.</w:t>
      </w:r>
      <w:r w:rsidRPr="00014055"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sz w:val="28"/>
          <w:szCs w:val="28"/>
        </w:rPr>
        <w:br/>
        <w:t xml:space="preserve">Мышление является психическим процессом, касающимся только человека, никакие больше создания на земле не способны к мыслительным процессам. </w:t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Мышление</w:t>
      </w:r>
      <w:r w:rsidRPr="00014055">
        <w:rPr>
          <w:rFonts w:ascii="Times New Roman" w:hAnsi="Times New Roman" w:cs="Times New Roman"/>
          <w:sz w:val="28"/>
          <w:szCs w:val="28"/>
        </w:rPr>
        <w:t xml:space="preserve"> – это высшая форма воспроизведения нервной системой человека всего, что</w:t>
      </w:r>
      <w:r>
        <w:rPr>
          <w:rFonts w:ascii="Times New Roman" w:hAnsi="Times New Roman" w:cs="Times New Roman"/>
          <w:sz w:val="28"/>
          <w:szCs w:val="28"/>
        </w:rPr>
        <w:t xml:space="preserve"> окружает его в среде обитания.</w:t>
      </w:r>
      <w:r w:rsidRPr="00014055"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Мышление</w:t>
      </w:r>
      <w:r w:rsidRPr="00014055">
        <w:rPr>
          <w:rFonts w:ascii="Times New Roman" w:hAnsi="Times New Roman" w:cs="Times New Roman"/>
          <w:sz w:val="28"/>
          <w:szCs w:val="28"/>
        </w:rPr>
        <w:t xml:space="preserve"> – это социально обусловленный, неразрывно связанный с речью психический процесс поисков и открытия существенно нового, процесс опосредствованного и обобщённого отражения действительност</w:t>
      </w:r>
      <w:r>
        <w:rPr>
          <w:rFonts w:ascii="Times New Roman" w:hAnsi="Times New Roman" w:cs="Times New Roman"/>
          <w:sz w:val="28"/>
          <w:szCs w:val="28"/>
        </w:rPr>
        <w:t xml:space="preserve">и в ходе её анализа и синтеза. </w:t>
      </w:r>
      <w:r w:rsidRPr="00014055"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Виды мышления</w:t>
      </w:r>
      <w:r w:rsidRPr="00014055">
        <w:rPr>
          <w:rFonts w:ascii="Times New Roman" w:hAnsi="Times New Roman" w:cs="Times New Roman"/>
          <w:sz w:val="28"/>
          <w:szCs w:val="28"/>
        </w:rPr>
        <w:br/>
        <w:t>Существует несколько классификаций видов мышления. В психологии наиболее принята и распространена следующая простейшая и не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сколько условная классификация видов мышл</w:t>
      </w:r>
      <w:r>
        <w:rPr>
          <w:rFonts w:ascii="Times New Roman" w:hAnsi="Times New Roman" w:cs="Times New Roman"/>
          <w:sz w:val="28"/>
          <w:szCs w:val="28"/>
        </w:rPr>
        <w:t>ения:</w:t>
      </w:r>
    </w:p>
    <w:p w:rsidR="00014055" w:rsidRPr="00014055" w:rsidRDefault="00014055">
      <w:pPr>
        <w:rPr>
          <w:rFonts w:ascii="Times New Roman" w:hAnsi="Times New Roman" w:cs="Times New Roman"/>
          <w:sz w:val="28"/>
          <w:szCs w:val="28"/>
        </w:rPr>
      </w:pPr>
      <w:r w:rsidRPr="00014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57AB8" wp14:editId="03C1939A">
            <wp:extent cx="5381625" cy="4219575"/>
            <wp:effectExtent l="0" t="0" r="9525" b="9525"/>
            <wp:docPr id="1" name="Рисунок 1" descr="http://lib2.podelise.ru/tw_files2/urls_763/8/d-7118/7118_html_m19d5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763/8/d-7118/7118_html_m19d535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55" w:rsidRDefault="00014055" w:rsidP="00014055">
      <w:pPr>
        <w:rPr>
          <w:rFonts w:ascii="Times New Roman" w:hAnsi="Times New Roman" w:cs="Times New Roman"/>
          <w:sz w:val="28"/>
          <w:szCs w:val="28"/>
        </w:rPr>
      </w:pPr>
      <w:r w:rsidRPr="00014055">
        <w:rPr>
          <w:rFonts w:ascii="Times New Roman" w:hAnsi="Times New Roman" w:cs="Times New Roman"/>
          <w:sz w:val="28"/>
          <w:szCs w:val="28"/>
        </w:rPr>
        <w:t>В своей деятельности люди сталкиваются с такими объектами, которые имеют целостно-системный характер. Для ориентации в таких объектах человеку необходимо уметь выде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лить в них внешнее и внутреннее содержание, их внутреннюю сущность и ее внешние проявления. В этой связи по типу познания выделяют теоретическое и эмпирическое мышление.</w:t>
      </w:r>
      <w:r w:rsidRPr="00014055"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Теоретическое мышление</w:t>
      </w:r>
      <w:r w:rsidRPr="00014055">
        <w:rPr>
          <w:rFonts w:ascii="Times New Roman" w:hAnsi="Times New Roman" w:cs="Times New Roman"/>
          <w:sz w:val="28"/>
          <w:szCs w:val="28"/>
        </w:rPr>
        <w:t xml:space="preserve"> – мышление, направленное на познание внутреннего содержания и сущности сложных системных объектов. Основным мыслительным действием, связанным с таким познанием, является анализ. Анализ целостного системного объ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екта обнаруживает в нем некоторую простую связь (или отноше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ние), выступающую в роли генетически исходной основы для всех его частных проявлений. Эта исходная связь служит всеобщим или существенным источником становления целостного систем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ного объекта. Задача теоретического мышления состоит в обнаружении этой исходной существенной связи, при последующем ее выделении, т.е. абстрагировании, и, в дальнейшем, сведе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нии к этой исходной связи всех возможных частных проявлений системного объекта, т.е. пр</w:t>
      </w:r>
      <w:r>
        <w:rPr>
          <w:rFonts w:ascii="Times New Roman" w:hAnsi="Times New Roman" w:cs="Times New Roman"/>
          <w:sz w:val="28"/>
          <w:szCs w:val="28"/>
        </w:rPr>
        <w:t>оизводство действия обобщения.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Эмпирическое мышление</w:t>
      </w:r>
      <w:r w:rsidRPr="00014055">
        <w:rPr>
          <w:rFonts w:ascii="Times New Roman" w:hAnsi="Times New Roman" w:cs="Times New Roman"/>
          <w:sz w:val="28"/>
          <w:szCs w:val="28"/>
        </w:rPr>
        <w:t xml:space="preserve"> – мышление, направленное на познание внешних проявлений рассматриваемых предметов и явлений. Основными операциями эмпирического мышления является сравнение и классификация, которые связаны с действиями абстрагирования и обобщения одинаковых свойств, предметов и явлений. Познавательным продуктом осуществле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ния этих действий являются общие представления (или эмпири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ческие понятия) об этих предметах и явлениях. Эмпирическое мышление выполняет весьма важные и необ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ходимые функции в повседневной жизни людей, а также в нау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ках, находящихся на нач</w:t>
      </w:r>
      <w:r>
        <w:rPr>
          <w:rFonts w:ascii="Times New Roman" w:hAnsi="Times New Roman" w:cs="Times New Roman"/>
          <w:sz w:val="28"/>
          <w:szCs w:val="28"/>
        </w:rPr>
        <w:t>альных этапах своего развития.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sz w:val="28"/>
          <w:szCs w:val="28"/>
        </w:rPr>
        <w:t xml:space="preserve">По функциональному назначению различают </w:t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критическое</w:t>
      </w:r>
      <w:r w:rsidRPr="00014055">
        <w:rPr>
          <w:rFonts w:ascii="Times New Roman" w:hAnsi="Times New Roman" w:cs="Times New Roman"/>
          <w:sz w:val="28"/>
          <w:szCs w:val="28"/>
        </w:rPr>
        <w:t xml:space="preserve"> и </w:t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творческое </w:t>
      </w:r>
      <w:r>
        <w:rPr>
          <w:rFonts w:ascii="Times New Roman" w:hAnsi="Times New Roman" w:cs="Times New Roman"/>
          <w:sz w:val="28"/>
          <w:szCs w:val="28"/>
        </w:rPr>
        <w:t>мышление.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Критическое мышление</w:t>
      </w:r>
      <w:r w:rsidRPr="00014055">
        <w:rPr>
          <w:rFonts w:ascii="Times New Roman" w:hAnsi="Times New Roman" w:cs="Times New Roman"/>
          <w:sz w:val="28"/>
          <w:szCs w:val="28"/>
        </w:rPr>
        <w:t xml:space="preserve"> направлено на выявление недоста</w:t>
      </w:r>
      <w:r>
        <w:rPr>
          <w:rFonts w:ascii="Times New Roman" w:hAnsi="Times New Roman" w:cs="Times New Roman"/>
          <w:sz w:val="28"/>
          <w:szCs w:val="28"/>
        </w:rPr>
        <w:t>тков в суждениях других людей.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0140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Творческое мышление</w:t>
      </w:r>
      <w:r w:rsidRPr="00014055">
        <w:rPr>
          <w:rFonts w:ascii="Times New Roman" w:hAnsi="Times New Roman" w:cs="Times New Roman"/>
          <w:sz w:val="28"/>
          <w:szCs w:val="28"/>
        </w:rPr>
        <w:t xml:space="preserve"> связано с открытием принципиально нового знания, с генерацией собственных оригинальных идей, а не с оцениванием чужих мыслей. Противоположны условия их реализа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ции: порождение новых творческих идей должно быть полностью свободно от всякой критики, внешних и внутренних запретов; критический отбор и оценка этих идей, напротив, требует строго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сти к себе и другим, не допускает завышенной оценки собствен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ных идей. В практике существуют попытки объединения преиму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ществ каждого из этих видов. Например, в известных методиках управления мыслительным процессом и повышения его эффек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тивности (“мозговой штурм”) творческое и критическое мышле</w:t>
      </w:r>
      <w:r w:rsidRPr="00014055">
        <w:rPr>
          <w:rFonts w:ascii="Times New Roman" w:hAnsi="Times New Roman" w:cs="Times New Roman"/>
          <w:sz w:val="28"/>
          <w:szCs w:val="28"/>
        </w:rPr>
        <w:softHyphen/>
        <w:t>ние как разные режимы сознательной работы используются на разных этапах решения о</w:t>
      </w:r>
      <w:r>
        <w:rPr>
          <w:rFonts w:ascii="Times New Roman" w:hAnsi="Times New Roman" w:cs="Times New Roman"/>
          <w:sz w:val="28"/>
          <w:szCs w:val="28"/>
        </w:rPr>
        <w:t>дних и тех же прикладных задач.</w:t>
      </w:r>
    </w:p>
    <w:p w:rsidR="005223E1" w:rsidRDefault="005223E1" w:rsidP="000140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23E1">
        <w:rPr>
          <w:rFonts w:ascii="Times New Roman" w:hAnsi="Times New Roman" w:cs="Times New Roman"/>
          <w:b/>
          <w:i/>
          <w:sz w:val="28"/>
          <w:szCs w:val="28"/>
        </w:rPr>
        <w:t>Развитие мышления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рождается, не обладая мышлением. Чтобы мыслить, необходимо обладать некоторым чувственным и практическим опытом, закреплённым </w:t>
      </w: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памятью. К концу первого года жизни у ребёнка можно наблюдать проявления элементарного мышления.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развития мышления детей является целенаправленное воспитание и обучение их. В процессе воспитания ребёнок овладевает предметными действиями и речью, научается самостоятельно решать сначала простые, затем и сложные задачи, а также понимать требования, предъявляемые взрослыми, и действовать в соответствии с ними.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мышления выражается в постепенном расширении содержания мысли</w:t>
      </w: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последовательном возникновении форм и способов мыслительной деятельности и изменении их по мере общего формирования личности. Одновременно у ребёнка усиливаются и побуждения к мыслительной деятельности — познавательные интересы.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развивается на протяжении всей жизни человека в процессе его деятельности. На каждом возрастном этапе мышление имеет свои особенности.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ребёнка раннего возраста выступает в форме действий, направленных на решение конкретных задач: достать какой-нибудь предмет, находящийся в поле зрения, надеть кольца на стержень игрушечной пирамиды, закрыть или открыть коробочку, найти спрятанную вещь, влезть на стул, принести игрушку и т.п. Выполняя эти действия, ребёнок думает. Он мыслит, действуя, его мышление наглядно-действенное.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речью окружающих людей вызывает сдвиг в развитии наглядно-действенного мышления ребёнка. Благодаря языку дети начинают мыслить обобщённо.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мышления выражается в изменении соотношения между действием, образом и словом. В решении задач всё большую роль играет слово.</w:t>
      </w:r>
    </w:p>
    <w:p w:rsidR="00E43755" w:rsidRPr="00E43755" w:rsidRDefault="00E43755" w:rsidP="00E43755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определённая последовательность в развитии видов мышления в дошкольном возрасте. Впереди идёт развитие наглядно-действенного мышления, вслед за ним формируется наглядно-образное и, наконец, словесное мышление.</w:t>
      </w:r>
    </w:p>
    <w:p w:rsidR="00E43755" w:rsidRPr="00E43755" w:rsidRDefault="00E43755" w:rsidP="000140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 xml:space="preserve">Мышление человека развивается, его интеллектуальные способности совершенствуются. К этому выводу уже давно пришли психологи в результате наблюдений и применения на практике приемов развития мышления. В практическом аспекте развитие интеллекта традиционно рассматривается в трех направлениях: филогенетическом, онтогенетическом и экспериментальном. Филогенетический аспект предполагает изучение того, как мышление человека развивалось и совершенствовалось в истории человечества. Онтогенетический включает исследование процесса и выделение этапов развития мышления на протяжении жизни одного </w:t>
      </w:r>
      <w:r w:rsidRPr="005223E1">
        <w:rPr>
          <w:rFonts w:ascii="Times New Roman" w:hAnsi="Times New Roman" w:cs="Times New Roman"/>
          <w:sz w:val="28"/>
          <w:szCs w:val="28"/>
        </w:rPr>
        <w:lastRenderedPageBreak/>
        <w:t>человека, с рождения до старости. Экспериментальный подход к решению этой же проблемы ориентирован на анализ процесса развития мышления в особых, искусственно созданных (экспериментальных) условиях, рассчитанных на его совершенствование.</w:t>
      </w: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>Один из наиболее известных психологов современности, швейцарский ученый Ж.Пиаже предложил теорию развития интеллекта в детстве, которая оказала большое влияние на современное понимание его развития</w:t>
      </w:r>
      <w:r>
        <w:rPr>
          <w:rFonts w:ascii="Times New Roman" w:hAnsi="Times New Roman" w:cs="Times New Roman"/>
          <w:sz w:val="28"/>
          <w:szCs w:val="28"/>
        </w:rPr>
        <w:t>. В теоретическом плане он при</w:t>
      </w:r>
      <w:r w:rsidRPr="005223E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ерживался мысли о практическом, </w:t>
      </w:r>
      <w:r w:rsidRPr="005223E1">
        <w:rPr>
          <w:rFonts w:ascii="Times New Roman" w:hAnsi="Times New Roman" w:cs="Times New Roman"/>
          <w:sz w:val="28"/>
          <w:szCs w:val="28"/>
        </w:rPr>
        <w:t>деятельностном происхождении основных интеллектуальных операций.</w:t>
      </w: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>Теория развития мышления ребенка, предложенная Ж.Пиаже, получила название «операциональной» (от слова «операция»). Операция, по Пиаже, представляет собой «внутреннее действие, продукт преобразования («интериоризации») внешнего, предметного действия, скоординированного с другими действиями в единую систему, основным свойством которой является обратимость (для каждой операции существует симметричная и противоположная операция)»1.</w:t>
      </w: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>В развитии операционального интеллекта у детей Ж.Пиаже выделил следующие четыре стадии:</w:t>
      </w: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>1.  Стадия сенсомоторного интеллекта, охватывающая период жизни ребенка от рождения до примерно двух лет. Она характеризуется развитием способности воспринимать и познавать окружающие ребенка предметы в их достаточно устойчивых свойствах и признаках.</w:t>
      </w: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>2. Стадия операционального мышления, включающая его развитие в возрасте от двух до семи лет. На этой стадии у ребенка складывается речь, начинается активный процесс интериоризации внешних действий с предметами, формируются наглядные представления.</w:t>
      </w: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>3.  Стадия конкретных операций с предметами. Она характерна для детей в возрасте от 7—8 до 11—12 лет. Здесь умственные операции становятся обратимыми.</w:t>
      </w:r>
    </w:p>
    <w:p w:rsidR="00155C80" w:rsidRDefault="005223E1" w:rsidP="005223E1">
      <w:pPr>
        <w:rPr>
          <w:rFonts w:ascii="Times New Roman" w:hAnsi="Times New Roman" w:cs="Times New Roman"/>
          <w:sz w:val="28"/>
          <w:szCs w:val="28"/>
        </w:rPr>
      </w:pPr>
      <w:r w:rsidRPr="005223E1">
        <w:rPr>
          <w:rFonts w:ascii="Times New Roman" w:hAnsi="Times New Roman" w:cs="Times New Roman"/>
          <w:sz w:val="28"/>
          <w:szCs w:val="28"/>
        </w:rPr>
        <w:t>4. Стадия формальных операций. Ее в своем развитии достигают дети в среднем возрасте: от 11—12 до 14—15 лет. Данная стадия характеризуется способностью ребенка выполнять операции в уме, пользуясь логическими рассуждениями и понятиями. Внутренние умственные операции превращаются на этой стадии в структурно организованное целое.</w:t>
      </w:r>
    </w:p>
    <w:p w:rsid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52C793C" wp14:editId="654B9DE5">
            <wp:extent cx="3990975" cy="4324350"/>
            <wp:effectExtent l="0" t="0" r="9525" b="0"/>
            <wp:docPr id="2" name="Рисунок 2" descr="http://www.booksite.ru/localtxt/ne/mov/cha/sti/dva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ksite.ru/localtxt/ne/mov/cha/sti/dva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</w:p>
    <w:p w:rsidR="005223E1" w:rsidRPr="005223E1" w:rsidRDefault="005223E1" w:rsidP="005223E1">
      <w:pPr>
        <w:rPr>
          <w:rFonts w:ascii="Times New Roman" w:hAnsi="Times New Roman" w:cs="Times New Roman"/>
          <w:sz w:val="28"/>
          <w:szCs w:val="28"/>
        </w:rPr>
      </w:pPr>
    </w:p>
    <w:sectPr w:rsidR="005223E1" w:rsidRPr="0052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F"/>
    <w:rsid w:val="00014055"/>
    <w:rsid w:val="00155C80"/>
    <w:rsid w:val="00286A4F"/>
    <w:rsid w:val="00301416"/>
    <w:rsid w:val="00505D44"/>
    <w:rsid w:val="005223E1"/>
    <w:rsid w:val="005D5A2B"/>
    <w:rsid w:val="00E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3</cp:lastModifiedBy>
  <cp:revision>4</cp:revision>
  <dcterms:created xsi:type="dcterms:W3CDTF">2014-12-18T04:13:00Z</dcterms:created>
  <dcterms:modified xsi:type="dcterms:W3CDTF">2014-12-18T13:10:00Z</dcterms:modified>
</cp:coreProperties>
</file>