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E7" w:rsidRPr="00052EE7" w:rsidRDefault="00052EE7" w:rsidP="00052EE7">
      <w:pPr>
        <w:spacing w:after="0" w:line="240" w:lineRule="auto"/>
        <w:rPr>
          <w:rFonts w:ascii="Times New Roman" w:hAnsi="Times New Roman" w:cs="Times New Roman"/>
        </w:rPr>
      </w:pPr>
      <w:bookmarkStart w:id="0" w:name="_GoBack"/>
      <w:bookmarkEnd w:id="0"/>
    </w:p>
    <w:p w:rsidR="00052EE7" w:rsidRDefault="00052EE7" w:rsidP="00052EE7">
      <w:pPr>
        <w:spacing w:after="0" w:line="240" w:lineRule="auto"/>
        <w:jc w:val="center"/>
        <w:rPr>
          <w:rFonts w:ascii="Times New Roman" w:hAnsi="Times New Roman" w:cs="Times New Roman"/>
          <w:sz w:val="28"/>
          <w:szCs w:val="28"/>
        </w:rPr>
      </w:pPr>
      <w:r w:rsidRPr="00052EE7">
        <w:rPr>
          <w:rFonts w:ascii="Times New Roman" w:hAnsi="Times New Roman" w:cs="Times New Roman"/>
          <w:sz w:val="28"/>
          <w:szCs w:val="28"/>
        </w:rPr>
        <w:t>Развитие речи детей дошкольного возраста</w:t>
      </w:r>
    </w:p>
    <w:p w:rsidR="00052EE7" w:rsidRPr="00052EE7" w:rsidRDefault="00052EE7" w:rsidP="00052EE7">
      <w:pPr>
        <w:spacing w:after="0" w:line="240" w:lineRule="auto"/>
        <w:rPr>
          <w:rFonts w:ascii="Times New Roman" w:hAnsi="Times New Roman" w:cs="Times New Roman"/>
        </w:rPr>
      </w:pPr>
      <w:r>
        <w:rPr>
          <w:rFonts w:ascii="Times New Roman" w:hAnsi="Times New Roman" w:cs="Times New Roman"/>
        </w:rPr>
        <w:t>И</w:t>
      </w:r>
      <w:r w:rsidRPr="00052EE7">
        <w:rPr>
          <w:rFonts w:ascii="Times New Roman" w:hAnsi="Times New Roman" w:cs="Times New Roman"/>
        </w:rPr>
        <w:t>гра на развитие речи детей дошкольного возраста,  позволяет ребенку увидеть «похожесть» друг на друга самых разнообразных предметов, объектов, явлений, способствует развитию речи, наблюдательности и умения познавать многоплановую сущность окружающей действительности.</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Вариант 1. «Подбор прилагательных» </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Эта игра интересна детям любого возраста, имеет несколько степеней сложности игры: малышам необходим наглядный единичный образ, старшим детям — словесный и не менее 2—3 образов. Содержание же игры заключается в следующем: ведущий показывает игрушку, картинку или называет слово, а участники по очереди называют как можно больше признаков, соответствующих предложенному объекту. Выигрывает тот, кто назовет для каждого из предъявленных предметов как можно больше признаков. </w:t>
      </w:r>
      <w:proofErr w:type="gramStart"/>
      <w:r w:rsidRPr="00052EE7">
        <w:rPr>
          <w:rFonts w:ascii="Times New Roman" w:hAnsi="Times New Roman" w:cs="Times New Roman"/>
        </w:rPr>
        <w:t>Например, «собака» — большая, лохматая, добрая, веселая, охотничья, старая и т. п.</w:t>
      </w:r>
      <w:proofErr w:type="gramEnd"/>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Вариант 2. «Что бывает?»</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Эта игра похожа на </w:t>
      </w:r>
      <w:proofErr w:type="gramStart"/>
      <w:r w:rsidRPr="00052EE7">
        <w:rPr>
          <w:rFonts w:ascii="Times New Roman" w:hAnsi="Times New Roman" w:cs="Times New Roman"/>
        </w:rPr>
        <w:t>предыдущую</w:t>
      </w:r>
      <w:proofErr w:type="gramEnd"/>
      <w:r w:rsidRPr="00052EE7">
        <w:rPr>
          <w:rFonts w:ascii="Times New Roman" w:hAnsi="Times New Roman" w:cs="Times New Roman"/>
        </w:rPr>
        <w:t>, отличие состоит в том, что к исходному слову-прилагательному подбирают существительное. Например, «зеленый» — помидор, ель, трава, дом и т. д. Эмоционально привлекательной основой и стимулом участия в игре могут служить поэтические произведения.</w:t>
      </w:r>
    </w:p>
    <w:p w:rsidR="00052EE7" w:rsidRPr="00052EE7" w:rsidRDefault="00052EE7" w:rsidP="00052EE7">
      <w:pPr>
        <w:spacing w:after="0" w:line="240" w:lineRule="auto"/>
        <w:rPr>
          <w:rFonts w:ascii="Times New Roman" w:hAnsi="Times New Roman" w:cs="Times New Roman"/>
        </w:rPr>
      </w:pPr>
      <w:proofErr w:type="gramStart"/>
      <w:r w:rsidRPr="00052EE7">
        <w:rPr>
          <w:rFonts w:ascii="Times New Roman" w:hAnsi="Times New Roman" w:cs="Times New Roman"/>
        </w:rPr>
        <w:t>В последующем детям можно предложить назвать все, что бывает веселым, грустным, злым, добрым, тихим, громким, пушистым, гладким, холодным, шершавым, колючим, быстрым, скользким, удивленным, спокойным, торжественным, шаловливым, смешным, таинственным, светлым и пр.</w:t>
      </w:r>
      <w:proofErr w:type="gramEnd"/>
      <w:r w:rsidRPr="00052EE7">
        <w:rPr>
          <w:rFonts w:ascii="Times New Roman" w:hAnsi="Times New Roman" w:cs="Times New Roman"/>
        </w:rPr>
        <w:t xml:space="preserve"> При этом необходимо удостовериться, что смысл  слова понимается и ребенком, и взрослым идентично.</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Вариант 3. «Узнавание» </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Цель игры — узнать предмет, объект по группе прилагательных, эпитетов или по группе слов-действий. Предлагаемые в качестве исходной опоры слова должны быть связаны с чувственным и практическим опытом ребенка. </w:t>
      </w:r>
      <w:proofErr w:type="gramStart"/>
      <w:r w:rsidRPr="00052EE7">
        <w:rPr>
          <w:rFonts w:ascii="Times New Roman" w:hAnsi="Times New Roman" w:cs="Times New Roman"/>
        </w:rPr>
        <w:t>Например, «зеленая, кудрявая, стройная, белоствольная» — береза; «сверкает, землю согревает, тьму разгоняет» — солнце.</w:t>
      </w:r>
      <w:proofErr w:type="gramEnd"/>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Игры со словами нужно постепенно усложнять, не только увеличивая словарный запас ребенка, но и тренируя у него </w:t>
      </w:r>
      <w:proofErr w:type="gramStart"/>
      <w:r w:rsidRPr="00052EE7">
        <w:rPr>
          <w:rFonts w:ascii="Times New Roman" w:hAnsi="Times New Roman" w:cs="Times New Roman"/>
        </w:rPr>
        <w:t>способность</w:t>
      </w:r>
      <w:proofErr w:type="gramEnd"/>
      <w:r w:rsidRPr="00052EE7">
        <w:rPr>
          <w:rFonts w:ascii="Times New Roman" w:hAnsi="Times New Roman" w:cs="Times New Roman"/>
        </w:rPr>
        <w:t xml:space="preserve"> легко находить нужное слово. Чтобы ребенок без особых затруднений «вычерпывал» из памяти необходимое слово, надо разнообразить варианты игр («Какое бывает?», «Что делает?»). В дальнейшем основным правилом таких игр становится отсутствие повторов.</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Вариант 4. «Цепочка слов»</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Эта игра используется с детьми старшего дошкольного возраста и проводится, в основном, в словесном варианте, так как предугадать детские ответы и быстро подобрать к ним соответствующие картинки бывает достаточно сложно. </w:t>
      </w:r>
      <w:proofErr w:type="gramStart"/>
      <w:r w:rsidRPr="00052EE7">
        <w:rPr>
          <w:rFonts w:ascii="Times New Roman" w:hAnsi="Times New Roman" w:cs="Times New Roman"/>
        </w:rPr>
        <w:t>Суть игры заключается в подборе слов — существительных и прилагательных, характеризующих в своем объединении какой-либо объект сходными качественными признаками (холодный — ветер, мороженое, вода, батарея; мокрый — одежда, волосы, бумага, асфальт; не умеет плавать — кирпич, земля, шуруп и т. п.).</w:t>
      </w:r>
      <w:proofErr w:type="gramEnd"/>
      <w:r w:rsidRPr="00052EE7">
        <w:rPr>
          <w:rFonts w:ascii="Times New Roman" w:hAnsi="Times New Roman" w:cs="Times New Roman"/>
        </w:rPr>
        <w:t xml:space="preserve"> То есть дети составляют своеобразный «поезд» из слов, где слова-вагончики соединены между собой. Например, исходное слово — «кошка».</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w:t>
      </w:r>
      <w:proofErr w:type="gramStart"/>
      <w:r w:rsidRPr="00052EE7">
        <w:rPr>
          <w:rFonts w:ascii="Times New Roman" w:hAnsi="Times New Roman" w:cs="Times New Roman"/>
        </w:rPr>
        <w:t>Кошка</w:t>
      </w:r>
      <w:proofErr w:type="gramEnd"/>
      <w:r w:rsidRPr="00052EE7">
        <w:rPr>
          <w:rFonts w:ascii="Times New Roman" w:hAnsi="Times New Roman" w:cs="Times New Roman"/>
        </w:rPr>
        <w:t xml:space="preserve"> бывает </w:t>
      </w:r>
      <w:proofErr w:type="gramStart"/>
      <w:r w:rsidRPr="00052EE7">
        <w:rPr>
          <w:rFonts w:ascii="Times New Roman" w:hAnsi="Times New Roman" w:cs="Times New Roman"/>
        </w:rPr>
        <w:t>какая</w:t>
      </w:r>
      <w:proofErr w:type="gramEnd"/>
      <w:r w:rsidRPr="00052EE7">
        <w:rPr>
          <w:rFonts w:ascii="Times New Roman" w:hAnsi="Times New Roman" w:cs="Times New Roman"/>
        </w:rPr>
        <w:t>?</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Пушистая, ласковая, разноцветная...</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Что еще бывает разноцветным?</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Радуга, платье, телевизор...</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Каким еще может быть платье?</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Шелковым, новым, прямым...</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Что еще может быть прямым?</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Линия, дорога, взгляд... и т. д.</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Вариант 5. «Кто что делает»</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Эта игра обогащает лексический запас детей словами-действиями (глаголами) и позволяет не только активизировать монологическую речь, но и выразительность неречевых средств воздействия на слушателей. В рамках этого варианта существует несколько способов организации игрового действия.</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w:t>
      </w:r>
      <w:proofErr w:type="gramStart"/>
      <w:r w:rsidRPr="00052EE7">
        <w:rPr>
          <w:rFonts w:ascii="Times New Roman" w:hAnsi="Times New Roman" w:cs="Times New Roman"/>
        </w:rPr>
        <w:t>а) Для игры необходим набор предметных картинок (картина, молоток, зонт, часы, кошка, собака, клубок ниток, газета и пр.).</w:t>
      </w:r>
      <w:proofErr w:type="gramEnd"/>
      <w:r w:rsidRPr="00052EE7">
        <w:rPr>
          <w:rFonts w:ascii="Times New Roman" w:hAnsi="Times New Roman" w:cs="Times New Roman"/>
        </w:rPr>
        <w:t xml:space="preserve"> Детям показывают картинки (по одной) и задают вопросы: </w:t>
      </w:r>
      <w:r w:rsidRPr="00052EE7">
        <w:rPr>
          <w:rFonts w:ascii="Times New Roman" w:hAnsi="Times New Roman" w:cs="Times New Roman"/>
        </w:rPr>
        <w:lastRenderedPageBreak/>
        <w:t>«Что с этим можно делать? Для чего это нужно?» Можно поступить и следующим образом: задать вопросы, отражающие конкретное использование предмета, а дети указывают на ту или иную картинку. Например: «Что можно повесить на стену? Из чего можно связать шарф? Где можно спрятаться от дождя? Кто дом сторожит? Что можно читать? Кто мышей ловит? Как узнать, сколько времени? Чем гвозди забивать?»</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б)  Со старшими дошкольниками игра может проводиться без наглядной основы. Ведущий называет предмет, явление, объект, а игроки по очереди называют действие, выполняемое этим объектом, и слово-существительное для следующего игрока. Например, ведущий говорит: «Машина». Ребенок отвечает: «Едет. Художник». Следующий игрок: «Рисует. Рука» и т. д. В дальнейшем к одному слову-существительному придумывают несколько глаголов. </w:t>
      </w:r>
      <w:proofErr w:type="gramStart"/>
      <w:r w:rsidRPr="00052EE7">
        <w:rPr>
          <w:rFonts w:ascii="Times New Roman" w:hAnsi="Times New Roman" w:cs="Times New Roman"/>
        </w:rPr>
        <w:t>Например, «ветер» — воет, пыль поднимает, листья срывает, парус надувает, крылья ветряной мельницы вертит, освежает, тучи разгоняет и т. п.</w:t>
      </w:r>
      <w:proofErr w:type="gramEnd"/>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в) Игру можно усложнить за счет использования невербальных средств выразительности: жестов, мимики, пантомимики. Задача детей — назвать деятельность по одному или нескольким действиям. Например, взрослый поднимает обе руки — это действие может обозначать и поднятие какого-либо предмета, и вывешивание белья на веревку, и пр.; или поднимает руку, один палец кладет на нижний правый угол воображаемой страницы, переворачивая ее — это может обозначать либо чтение книги, либо просмотр тетради, журнала.</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         г) Более сложный вариант игры заключается в совмещении словесных описаний и неречевых средств выразительности. Для организации игрового действия необходимы мягкие игрушки — кошка и собака. После того как дети познакомились с ними — рассмотрели, поиграли, — предложите описать их внешний вид, повадки, </w:t>
      </w:r>
      <w:proofErr w:type="gramStart"/>
      <w:r w:rsidRPr="00052EE7">
        <w:rPr>
          <w:rFonts w:ascii="Times New Roman" w:hAnsi="Times New Roman" w:cs="Times New Roman"/>
        </w:rPr>
        <w:t>место-жительство</w:t>
      </w:r>
      <w:proofErr w:type="gramEnd"/>
      <w:r w:rsidRPr="00052EE7">
        <w:rPr>
          <w:rFonts w:ascii="Times New Roman" w:hAnsi="Times New Roman" w:cs="Times New Roman"/>
        </w:rPr>
        <w:t>, показать, что делает кошка, когда ее гладят. Когда она видит мышку? Когда видит нитку с бантиком? Когда видит собаку? Что еще умеет делать кошка? Что умеет собака? Как она ведет себя, когда видит кошку? Хозяина? Когда получает кусок мяса?</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Обязательно похвалите ребенка, если он нашел удачное слово, движение, позу, жест, проявил активность и заинтересованность в поиске выразительных средств. Так развивается детская наблюдательность, точность восприятия и мыслительная активность (память, воображение). В следующий раз можно использовать другие объекты, но они должны быть хорошо знакомы ребенку. Характер предлагаемых заданий и вопросов может расширяться, а в последующем и придумываться самими детьми.</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Вариант 6. «Подбор объектов к действию»</w:t>
      </w:r>
    </w:p>
    <w:p w:rsidR="00052EE7"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 xml:space="preserve">Ребенку предлагают назвать объекты, совершающие те или иные действия. </w:t>
      </w:r>
      <w:proofErr w:type="gramStart"/>
      <w:r w:rsidRPr="00052EE7">
        <w:rPr>
          <w:rFonts w:ascii="Times New Roman" w:hAnsi="Times New Roman" w:cs="Times New Roman"/>
        </w:rPr>
        <w:t>Например, «кто и что плавает?» — человек, доска, собака, корабль; «греет?» — солнце, печь, грелка; «летает?» — самолет, птица, бабочка, муха, пушинка, воздушный шар, листья желтые с деревьев.</w:t>
      </w:r>
      <w:proofErr w:type="gramEnd"/>
    </w:p>
    <w:p w:rsidR="00453D6C" w:rsidRPr="00052EE7" w:rsidRDefault="00052EE7" w:rsidP="00052EE7">
      <w:pPr>
        <w:spacing w:after="0" w:line="240" w:lineRule="auto"/>
        <w:rPr>
          <w:rFonts w:ascii="Times New Roman" w:hAnsi="Times New Roman" w:cs="Times New Roman"/>
        </w:rPr>
      </w:pPr>
      <w:r w:rsidRPr="00052EE7">
        <w:rPr>
          <w:rFonts w:ascii="Times New Roman" w:hAnsi="Times New Roman" w:cs="Times New Roman"/>
        </w:rPr>
        <w:t>Перед тем как вы начнете заниматься с ребенком развитием речи, советуем ознакомиться с рекомендациями по ведению занятий с ребенком.</w:t>
      </w:r>
    </w:p>
    <w:p w:rsidR="00052EE7" w:rsidRPr="00052EE7" w:rsidRDefault="00052EE7">
      <w:pPr>
        <w:spacing w:after="0" w:line="240" w:lineRule="auto"/>
        <w:rPr>
          <w:rFonts w:ascii="Times New Roman" w:hAnsi="Times New Roman" w:cs="Times New Roman"/>
        </w:rPr>
      </w:pPr>
    </w:p>
    <w:sectPr w:rsidR="00052EE7" w:rsidRPr="00052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48"/>
    <w:rsid w:val="00052EE7"/>
    <w:rsid w:val="0019413E"/>
    <w:rsid w:val="00201ED5"/>
    <w:rsid w:val="002F5048"/>
    <w:rsid w:val="003F4A29"/>
    <w:rsid w:val="00453D6C"/>
    <w:rsid w:val="00514979"/>
    <w:rsid w:val="005670D0"/>
    <w:rsid w:val="00774708"/>
    <w:rsid w:val="00840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995</Words>
  <Characters>5673</Characters>
  <Application>Microsoft Office Word</Application>
  <DocSecurity>0</DocSecurity>
  <Lines>47</Lines>
  <Paragraphs>13</Paragraphs>
  <ScaleCrop>false</ScaleCrop>
  <Company>SPecialiST RePack</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3</cp:revision>
  <dcterms:created xsi:type="dcterms:W3CDTF">2016-01-12T13:58:00Z</dcterms:created>
  <dcterms:modified xsi:type="dcterms:W3CDTF">2016-01-12T14:00:00Z</dcterms:modified>
</cp:coreProperties>
</file>