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6" w:rsidRPr="00535310" w:rsidRDefault="002F5726" w:rsidP="0031225E">
      <w:pPr>
        <w:spacing w:after="0" w:line="360" w:lineRule="auto"/>
        <w:jc w:val="center"/>
        <w:rPr>
          <w:rFonts w:ascii="Times New Roman Полужирный" w:hAnsi="Times New Roman Полужирный"/>
          <w:b/>
          <w:i/>
          <w:caps/>
          <w:color w:val="000000"/>
          <w:sz w:val="28"/>
          <w:szCs w:val="28"/>
        </w:rPr>
      </w:pPr>
      <w:r w:rsidRPr="00535310">
        <w:rPr>
          <w:rFonts w:ascii="Times New Roman Полужирный" w:hAnsi="Times New Roman Полужирный"/>
          <w:b/>
          <w:i/>
          <w:caps/>
          <w:color w:val="000000"/>
          <w:sz w:val="28"/>
          <w:szCs w:val="28"/>
        </w:rPr>
        <w:t xml:space="preserve">Использование схем в составлении описательного рассказа для </w:t>
      </w:r>
      <w:r w:rsidRPr="00535310">
        <w:rPr>
          <w:rFonts w:ascii="Times New Roman" w:hAnsi="Times New Roman"/>
          <w:b/>
          <w:i/>
          <w:caps/>
          <w:color w:val="000000"/>
          <w:sz w:val="28"/>
          <w:szCs w:val="28"/>
        </w:rPr>
        <w:t>дете</w:t>
      </w:r>
      <w:r w:rsidR="00535310" w:rsidRPr="00535310">
        <w:rPr>
          <w:rFonts w:ascii="Times New Roman" w:hAnsi="Times New Roman"/>
          <w:b/>
          <w:i/>
          <w:caps/>
          <w:color w:val="000000"/>
          <w:sz w:val="28"/>
          <w:szCs w:val="28"/>
        </w:rPr>
        <w:t>Й</w:t>
      </w:r>
      <w:r w:rsidRPr="00535310">
        <w:rPr>
          <w:rFonts w:ascii="Times New Roman Полужирный" w:hAnsi="Times New Roman Полужирный"/>
          <w:b/>
          <w:i/>
          <w:caps/>
          <w:color w:val="000000"/>
          <w:sz w:val="28"/>
          <w:szCs w:val="28"/>
        </w:rPr>
        <w:t xml:space="preserve"> 5-6 лет</w:t>
      </w:r>
    </w:p>
    <w:p w:rsidR="00A0187B" w:rsidRPr="00535310" w:rsidRDefault="00A0187B" w:rsidP="0031225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187B" w:rsidRPr="00535310" w:rsidRDefault="00A0187B" w:rsidP="0031225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968" w:rsidRPr="00535310" w:rsidRDefault="000A296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Успeшноe рaзвитиe рeчи дeтeй дошкольного возраста зaвисит от многих условий: рeчeвой срeды, социaльного окружeния, сeмeйного блaгополучия, индивидуaльных особeнностeй, познaвaтeльной aктивности рeбeнкa и т.п. О. Н. Сомковa, однa из aвторов прогрaммы "Дeтство", рaзрaботчик рaздeлa "Рaзвитиe рeчи дeтeй" пишeт, что исслeдовaния послeдних лeт (М. В. Крулeхт, Г. И. Вeргeлeс, О. В. Солнцeвa и др.) свидeтeльствуют о том, что интeнсивность рaзвития рeбёнкa в дeятeльности (в дaнном случae рeчeвой) прямо зaвисит от стeпeни освоeния им позиции субъeктa этой дeятeльности. Чeм aктивнee рeбёнок, чeм большe он вовлeчён в интeрeсную для сeбя дeятeльность, тeм лучшe рeзультaт. Пeдaгогу вaжно побуждaть дeтeй к рeчeвой дeятeльности, стимулировaть рeчeвую aктивность нe только в процeссe eжeднeвного общeния, но и в процeссe спeциaльно оргaнизовaнного обучeния. </w:t>
      </w:r>
    </w:p>
    <w:p w:rsidR="000A2968" w:rsidRPr="00535310" w:rsidRDefault="000A2968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В программе «Детство» с учетом возрастных особенностей интеллектуального развития детей определены познавательные умения и способы познания, которые активизируют процесс познания и помогают ребенку самостоятельно действовать, получать необходимую информацию об интересующих его объектах. Программа, среди прочих задач, предусматривает овладение детьми разнообразными умственными операциями (сравнение, анализ, синтез, классификация), в том числе посредством использования наглядных моделей </w:t>
      </w:r>
    </w:p>
    <w:p w:rsidR="000A2968" w:rsidRPr="00535310" w:rsidRDefault="000A2968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Использование схем в составлении описательного рассказа реализует предусмотренный содержанием программы последовательный переход от представлений об объекте к выделению сущностных характеристик групп объектов, установлению связей и зависимостей между объектами и явлениями, а также успешное развитие связной речи дошкольника.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39C6" w:rsidRPr="00535310" w:rsidRDefault="00B07C61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lastRenderedPageBreak/>
        <w:t xml:space="preserve">Важным направлением речевого развития ребенка является умение 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составл</w:t>
      </w:r>
      <w:r w:rsidRPr="00535310">
        <w:rPr>
          <w:rFonts w:ascii="Times New Roman" w:hAnsi="Times New Roman"/>
          <w:color w:val="000000"/>
          <w:sz w:val="28"/>
          <w:szCs w:val="28"/>
        </w:rPr>
        <w:t>ять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описательны</w:t>
      </w:r>
      <w:r w:rsidRPr="00535310">
        <w:rPr>
          <w:rFonts w:ascii="Times New Roman" w:hAnsi="Times New Roman"/>
          <w:color w:val="000000"/>
          <w:sz w:val="28"/>
          <w:szCs w:val="28"/>
        </w:rPr>
        <w:t>е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рассказ</w:t>
      </w:r>
      <w:r w:rsidRPr="00535310">
        <w:rPr>
          <w:rFonts w:ascii="Times New Roman" w:hAnsi="Times New Roman"/>
          <w:color w:val="000000"/>
          <w:sz w:val="28"/>
          <w:szCs w:val="28"/>
        </w:rPr>
        <w:t>ы, поскольку предполагает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точно</w:t>
      </w:r>
      <w:r w:rsidRPr="00535310">
        <w:rPr>
          <w:rFonts w:ascii="Times New Roman" w:hAnsi="Times New Roman"/>
          <w:color w:val="000000"/>
          <w:sz w:val="28"/>
          <w:szCs w:val="28"/>
        </w:rPr>
        <w:t>сть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, лаконично</w:t>
      </w:r>
      <w:r w:rsidRPr="00535310">
        <w:rPr>
          <w:rFonts w:ascii="Times New Roman" w:hAnsi="Times New Roman"/>
          <w:color w:val="000000"/>
          <w:sz w:val="28"/>
          <w:szCs w:val="28"/>
        </w:rPr>
        <w:t>сть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и образно</w:t>
      </w:r>
      <w:r w:rsidRPr="00535310">
        <w:rPr>
          <w:rFonts w:ascii="Times New Roman" w:hAnsi="Times New Roman"/>
          <w:color w:val="000000"/>
          <w:sz w:val="28"/>
          <w:szCs w:val="28"/>
        </w:rPr>
        <w:t>сть в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опис</w:t>
      </w:r>
      <w:r w:rsidRPr="00535310">
        <w:rPr>
          <w:rFonts w:ascii="Times New Roman" w:hAnsi="Times New Roman"/>
          <w:color w:val="000000"/>
          <w:sz w:val="28"/>
          <w:szCs w:val="28"/>
        </w:rPr>
        <w:t>ании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предмет</w:t>
      </w:r>
      <w:r w:rsidRPr="00535310">
        <w:rPr>
          <w:rFonts w:ascii="Times New Roman" w:hAnsi="Times New Roman"/>
          <w:color w:val="000000"/>
          <w:sz w:val="28"/>
          <w:szCs w:val="28"/>
        </w:rPr>
        <w:t>а,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способствует совершенствованию е</w:t>
      </w:r>
      <w:r w:rsidRPr="00535310">
        <w:rPr>
          <w:rFonts w:ascii="Times New Roman" w:hAnsi="Times New Roman"/>
          <w:color w:val="000000"/>
          <w:sz w:val="28"/>
          <w:szCs w:val="28"/>
        </w:rPr>
        <w:t>го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речи, мышления, облегчает процесс обмена информацией.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При обучении 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дошкольников составлению описательных рассказов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в практике дошкольного образования эффективно используются 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наглядные опорные схемы</w:t>
      </w:r>
      <w:r w:rsidRPr="00535310">
        <w:rPr>
          <w:rFonts w:ascii="Times New Roman" w:hAnsi="Times New Roman"/>
          <w:color w:val="000000"/>
          <w:sz w:val="28"/>
          <w:szCs w:val="28"/>
        </w:rPr>
        <w:t>, которые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помогают научить детей формулировать 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четки</w:t>
      </w:r>
      <w:r w:rsidRPr="00535310">
        <w:rPr>
          <w:rFonts w:ascii="Times New Roman" w:hAnsi="Times New Roman"/>
          <w:color w:val="000000"/>
          <w:sz w:val="28"/>
          <w:szCs w:val="28"/>
        </w:rPr>
        <w:t>е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, связны</w:t>
      </w:r>
      <w:r w:rsidRPr="00535310">
        <w:rPr>
          <w:rFonts w:ascii="Times New Roman" w:hAnsi="Times New Roman"/>
          <w:color w:val="000000"/>
          <w:sz w:val="28"/>
          <w:szCs w:val="28"/>
        </w:rPr>
        <w:t>е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 xml:space="preserve"> и последовательны</w:t>
      </w:r>
      <w:r w:rsidRPr="00535310">
        <w:rPr>
          <w:rFonts w:ascii="Times New Roman" w:hAnsi="Times New Roman"/>
          <w:color w:val="000000"/>
          <w:sz w:val="28"/>
          <w:szCs w:val="28"/>
        </w:rPr>
        <w:t>е высказывания</w:t>
      </w:r>
      <w:r w:rsidR="004A559C" w:rsidRPr="00535310">
        <w:rPr>
          <w:rFonts w:ascii="Times New Roman" w:hAnsi="Times New Roman"/>
          <w:color w:val="000000"/>
          <w:sz w:val="28"/>
          <w:szCs w:val="28"/>
        </w:rPr>
        <w:t>.</w:t>
      </w:r>
    </w:p>
    <w:p w:rsidR="004A559C" w:rsidRPr="00535310" w:rsidRDefault="004A559C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Использование схем - моделей способствует:</w:t>
      </w:r>
      <w:r w:rsidR="0031225E"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ф</w:t>
      </w:r>
      <w:r w:rsidRPr="00535310">
        <w:rPr>
          <w:rFonts w:ascii="Times New Roman" w:hAnsi="Times New Roman"/>
          <w:color w:val="000000"/>
          <w:sz w:val="28"/>
          <w:szCs w:val="28"/>
        </w:rPr>
        <w:t>ормированию у детей навыков построения связно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го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целостно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го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описательно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го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рассказ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а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р</w:t>
      </w:r>
      <w:r w:rsidRPr="00535310">
        <w:rPr>
          <w:rFonts w:ascii="Times New Roman" w:hAnsi="Times New Roman"/>
          <w:color w:val="000000"/>
          <w:sz w:val="28"/>
          <w:szCs w:val="28"/>
        </w:rPr>
        <w:t>азвити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ю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у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дошкольников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логического, образного мышления, воображения, наблюдательности;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развитию у</w:t>
      </w:r>
      <w:r w:rsidRPr="00535310">
        <w:rPr>
          <w:rFonts w:ascii="Times New Roman" w:hAnsi="Times New Roman"/>
          <w:color w:val="000000"/>
          <w:sz w:val="28"/>
          <w:szCs w:val="28"/>
        </w:rPr>
        <w:t>мени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я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оперировать родовыми понятиями («животные», «насекомые», «посуда»)</w:t>
      </w:r>
      <w:r w:rsidR="0031225E" w:rsidRPr="0053531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у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глублению знаний детей об окружающем мире; </w:t>
      </w:r>
      <w:r w:rsidR="007F39C6" w:rsidRPr="00535310">
        <w:rPr>
          <w:rFonts w:ascii="Times New Roman" w:hAnsi="Times New Roman"/>
          <w:color w:val="000000"/>
          <w:sz w:val="28"/>
          <w:szCs w:val="28"/>
        </w:rPr>
        <w:t>формированию и развитию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коммуникативных навыков детей.</w:t>
      </w:r>
    </w:p>
    <w:p w:rsidR="0031225E" w:rsidRPr="00535310" w:rsidRDefault="00DA0F0A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Методика использования схем-моделей для обучения 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 xml:space="preserve">старших дошкольников </w:t>
      </w:r>
      <w:r w:rsidRPr="00535310">
        <w:rPr>
          <w:rFonts w:ascii="Times New Roman" w:hAnsi="Times New Roman"/>
          <w:color w:val="000000"/>
          <w:sz w:val="28"/>
          <w:szCs w:val="28"/>
        </w:rPr>
        <w:t>описательным рассказам</w:t>
      </w:r>
      <w:r w:rsidR="00295534" w:rsidRPr="00535310">
        <w:rPr>
          <w:rFonts w:ascii="Times New Roman" w:hAnsi="Times New Roman"/>
          <w:color w:val="000000"/>
          <w:sz w:val="28"/>
          <w:szCs w:val="28"/>
        </w:rPr>
        <w:t xml:space="preserve"> (автор - </w:t>
      </w:r>
      <w:r w:rsidR="00295534"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Т.А.</w:t>
      </w:r>
      <w:r w:rsidR="00295534" w:rsidRPr="0053531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Ткаченко</w:t>
      </w:r>
      <w:r w:rsidR="00295534" w:rsidRPr="00535310">
        <w:rPr>
          <w:rStyle w:val="a3"/>
          <w:rFonts w:ascii="Times New Roman" w:hAnsi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)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интересна наглядностью, доступностью и эффективностью. 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 xml:space="preserve">Детей учат находить главные, существенные признаки предмета, отличать их от второстепенных. 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По этой методике для работы используется лист картона 45х30 см, разделенный на шесть квадратов (по количеству характерных признаков предмета или объектов или времен года, о которых 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рассказать). Дети выстраивают рассказ с соблюдением последовательности и параметров, заложенных в схемах: цвет, форма, величина, материал, части, действия. </w:t>
      </w:r>
      <w:r w:rsidR="0031225E"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25E"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схемы служат своеобразным зрительным планом для создания монологов, помогают детям выстраивать: строение рассказа, последовательность рассказа, лексико-грамматическую наполняемость рассказа.</w:t>
      </w:r>
      <w:r w:rsidR="0031225E" w:rsidRPr="005353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Все модели условно разделены на группы: описательные; обобщающие (классификационные); для составления творческих рассказов; мнемические </w:t>
      </w:r>
      <w:r w:rsidRPr="00535310">
        <w:rPr>
          <w:rFonts w:ascii="Times New Roman" w:hAnsi="Times New Roman"/>
          <w:color w:val="000000"/>
          <w:sz w:val="28"/>
          <w:szCs w:val="28"/>
        </w:rPr>
        <w:lastRenderedPageBreak/>
        <w:t>(для заучивания стихов).</w:t>
      </w:r>
    </w:p>
    <w:p w:rsidR="00A267FB" w:rsidRPr="00535310" w:rsidRDefault="00A267FB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Перечень тем, по которым можно составлять описательные рассказы с  помощью схем-моделей: овощи, фрукты, ягоды; рыбы, животные; насекомые; птицы; грибы; цветочные растения, деревья; человек; одежда; герои сказок, мультфильмов; листья; посуда; игрушки; времена года</w:t>
      </w:r>
      <w:r w:rsidR="00295534" w:rsidRPr="00535310">
        <w:rPr>
          <w:rFonts w:ascii="Times New Roman" w:hAnsi="Times New Roman"/>
          <w:color w:val="000000"/>
          <w:sz w:val="28"/>
          <w:szCs w:val="28"/>
        </w:rPr>
        <w:t>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Так, например, предлагается так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ой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алгоритм работы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по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схеме-</w:t>
      </w:r>
      <w:r w:rsidRPr="00535310">
        <w:rPr>
          <w:rFonts w:ascii="Times New Roman" w:hAnsi="Times New Roman"/>
          <w:color w:val="000000"/>
          <w:sz w:val="28"/>
          <w:szCs w:val="28"/>
        </w:rPr>
        <w:t>модел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и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5310">
        <w:rPr>
          <w:rFonts w:ascii="Times New Roman" w:hAnsi="Times New Roman"/>
          <w:i/>
          <w:color w:val="000000"/>
          <w:sz w:val="28"/>
          <w:szCs w:val="28"/>
        </w:rPr>
        <w:t>«Описание игрушек»: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1. Цвет (желт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ый</w:t>
      </w:r>
      <w:r w:rsidRPr="00535310">
        <w:rPr>
          <w:rFonts w:ascii="Times New Roman" w:hAnsi="Times New Roman"/>
          <w:color w:val="000000"/>
          <w:sz w:val="28"/>
          <w:szCs w:val="28"/>
        </w:rPr>
        <w:t>, син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ий</w:t>
      </w:r>
      <w:r w:rsidRPr="00535310">
        <w:rPr>
          <w:rFonts w:ascii="Times New Roman" w:hAnsi="Times New Roman"/>
          <w:color w:val="000000"/>
          <w:sz w:val="28"/>
          <w:szCs w:val="28"/>
        </w:rPr>
        <w:t>, зелен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ый</w:t>
      </w:r>
      <w:r w:rsidRPr="00535310">
        <w:rPr>
          <w:rFonts w:ascii="Times New Roman" w:hAnsi="Times New Roman"/>
          <w:color w:val="000000"/>
          <w:sz w:val="28"/>
          <w:szCs w:val="28"/>
        </w:rPr>
        <w:t>). Цветные пятна без четкого контура.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2. Форма (геометрические фигуры).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3. Размер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ы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(2 игрушки контрастного размера). Используются понятия "высокий-низкий", "широкий-узкий" и т.д.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4. Материал (фольга, дерево, пластмасса). Из какого материала сделана игрушка.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5. Части игрушки (несколько колец от пирамидки).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6. Действия с игрушкой (рука).</w:t>
      </w:r>
    </w:p>
    <w:p w:rsidR="00295534" w:rsidRPr="00535310" w:rsidRDefault="00295534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Сначала 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>под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бираются игрушки, при описании которых используются все пункты схемы (пирамидка, коляска, коробочки </w:t>
      </w:r>
      <w:r w:rsidR="00145248" w:rsidRPr="00535310"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Pr="00535310">
        <w:rPr>
          <w:rFonts w:ascii="Times New Roman" w:hAnsi="Times New Roman"/>
          <w:color w:val="000000"/>
          <w:sz w:val="28"/>
          <w:szCs w:val="28"/>
        </w:rPr>
        <w:t>) Затем игрушки, при описании которых используется не вся схема (мяч, кубики, кукла, мишка и т.д.).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310">
        <w:rPr>
          <w:rFonts w:ascii="Times New Roman" w:hAnsi="Times New Roman"/>
          <w:i/>
          <w:color w:val="000000"/>
          <w:sz w:val="28"/>
          <w:szCs w:val="28"/>
        </w:rPr>
        <w:t>«Описание предметов одежды»: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1. Цвет.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2. Материал (шелк, бархат, сатин)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3. Части одежды (воротник, рукава)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4. Сезонность одежды (солнце, подснежники, листочек желтый ...)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5. Для кого? (символы взрослых и ребенка)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6. Действия с одеждой (рука).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310">
        <w:rPr>
          <w:rFonts w:ascii="Times New Roman" w:hAnsi="Times New Roman"/>
          <w:i/>
          <w:color w:val="000000"/>
          <w:sz w:val="28"/>
          <w:szCs w:val="28"/>
        </w:rPr>
        <w:t>«Описание посуды»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1. Цвет.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2. Форма (геометрические фигуры). Когда дети знакомы с объемными фигурами – цилиндр.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lastRenderedPageBreak/>
        <w:t>3. Размер (большая и маленькая мисочка)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4. Материал (фольга, пластмасса, дерево и т.д.)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5. Части посуды (чайник в разобранном виде: крышечка, носик, ручка)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6. Действия с посудой (рука)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310">
        <w:rPr>
          <w:rFonts w:ascii="Times New Roman" w:hAnsi="Times New Roman"/>
          <w:i/>
          <w:color w:val="000000"/>
          <w:sz w:val="28"/>
          <w:szCs w:val="28"/>
        </w:rPr>
        <w:t>«Описание овощей и фруктов»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1. Цвет (цветные пятна без четкого контура)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2. Форма (геометрические фигуры - овал, круг, треугольник и т.д.)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3. Размер (2 контрастных по размеру фрукта, например, яблоки)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4. Вкус (конфета и лимон). Контрастные по вкусу продукты.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5. Растет (дерево, грядка)</w:t>
      </w:r>
    </w:p>
    <w:p w:rsidR="00145248" w:rsidRPr="00535310" w:rsidRDefault="00145248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6. Как употреблять? (тарелка, вилка, ложка, нож). Какие овощи и фрукты используют сырыми в пищу, какие вареными. Что приготовить из них? Полезные или нет?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Наличие наглядного плана делает описательные рассказы четкими, связными, последовательными и распространенными. Схемы можно использовать и для сравнительных описательных рассказов. При этом, следует отметить, что трудности возникают, когда детям необходимо: самостоятельно определить при рассмотрении предмета его главные признаки; установить последовательность выражения признаков; удержать в памяти последовательность, которая является планом рассказа-описания.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Целесообразным оказывается использование схем для составления творческих рассказов описательной направленности.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Например, сxема составления рассказа из собственного опыта на тему "Экскурсия в парк"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1. Часы, в углах признаки времен года: снежинка, цветы, ягода, листочки. Время события.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2. Место происшествия? (знак вопроса).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3. Деревья.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4. Птицы (изображение птицы).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5. Насекомые (бабочка).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lastRenderedPageBreak/>
        <w:t>6. Животные (кошка или собака).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7. Цветы (схематично цветок).</w:t>
      </w:r>
    </w:p>
    <w:p w:rsidR="003A6337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8. Впечатления от увиденного (салют).</w:t>
      </w:r>
    </w:p>
    <w:p w:rsidR="00025660" w:rsidRPr="00535310" w:rsidRDefault="003A6337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 xml:space="preserve">Используя творческий </w:t>
      </w:r>
      <w:r w:rsidR="0031225E" w:rsidRPr="00535310">
        <w:rPr>
          <w:rFonts w:ascii="Times New Roman" w:hAnsi="Times New Roman"/>
          <w:color w:val="000000"/>
          <w:sz w:val="28"/>
          <w:szCs w:val="28"/>
        </w:rPr>
        <w:t>потенциал и уровень сформированн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ости психических процессов у детей более высокого уровня развития, можно проводить работу, направленную на обратную связь, то есть создание схем-моделей самими детьми. Сначала предлагается упражнение "Отметить соответствующим символом", затем </w:t>
      </w:r>
      <w:r w:rsidR="00025660" w:rsidRPr="00535310">
        <w:rPr>
          <w:rFonts w:ascii="Times New Roman" w:hAnsi="Times New Roman"/>
          <w:color w:val="000000"/>
          <w:sz w:val="28"/>
          <w:szCs w:val="28"/>
        </w:rPr>
        <w:t>несложная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загадка, далее - стихотворение, затем - рассказ. Также можно использовать партнерскую работу. Дети с </w:t>
      </w:r>
      <w:r w:rsidR="00025660" w:rsidRPr="00535310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535310">
        <w:rPr>
          <w:rFonts w:ascii="Times New Roman" w:hAnsi="Times New Roman"/>
          <w:color w:val="000000"/>
          <w:sz w:val="28"/>
          <w:szCs w:val="28"/>
        </w:rPr>
        <w:t>высоким уровнем развития схематично изображают название знакомой песни, загадки, а дети с низким и средним уровнем отгадывают. Это способствует налаживанию товарищеских отношений, формированию адекватной самооценки у детей, а главное - подготовке детей к овладению программными задачами в школе.</w:t>
      </w:r>
    </w:p>
    <w:p w:rsidR="00025660" w:rsidRPr="00535310" w:rsidRDefault="00025660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Также следует отметить, что схемы-модели могут применяться не только на занятиях по развитию речи - они могут быть широко использованы в различных видах деятельности: игровой, изобразительной, в процессе формирования логико-математической компетенции и т.п.</w:t>
      </w:r>
    </w:p>
    <w:p w:rsidR="00025660" w:rsidRPr="00535310" w:rsidRDefault="00DA0F0A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Использование схем при составлении описательных рассказов помога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>ет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детям усвоить сравнения предметов не в общей форме - чем 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>схожи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или чем 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>раз</w:t>
      </w:r>
      <w:r w:rsidRPr="00535310">
        <w:rPr>
          <w:rFonts w:ascii="Times New Roman" w:hAnsi="Times New Roman"/>
          <w:color w:val="000000"/>
          <w:sz w:val="28"/>
          <w:szCs w:val="28"/>
        </w:rPr>
        <w:t>личаются предметы, а дифференцировать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 xml:space="preserve"> их,</w:t>
      </w:r>
      <w:r w:rsidRPr="00535310">
        <w:rPr>
          <w:rFonts w:ascii="Times New Roman" w:hAnsi="Times New Roman"/>
          <w:color w:val="000000"/>
          <w:sz w:val="28"/>
          <w:szCs w:val="28"/>
        </w:rPr>
        <w:t xml:space="preserve"> сравнивая по форме, величине, цвету и т.</w:t>
      </w:r>
      <w:r w:rsidR="00A267FB" w:rsidRPr="00535310">
        <w:rPr>
          <w:rFonts w:ascii="Times New Roman" w:hAnsi="Times New Roman"/>
          <w:color w:val="000000"/>
          <w:sz w:val="28"/>
          <w:szCs w:val="28"/>
        </w:rPr>
        <w:t>д.</w:t>
      </w:r>
      <w:r w:rsidR="00025660" w:rsidRPr="00535310">
        <w:rPr>
          <w:rFonts w:ascii="Times New Roman" w:hAnsi="Times New Roman"/>
          <w:color w:val="000000"/>
          <w:sz w:val="28"/>
          <w:szCs w:val="28"/>
        </w:rPr>
        <w:t xml:space="preserve"> Результаты внедрения технологии доказывают, что применение схем-моделей эффективно содействует развитию речи, словесно-логического мышления, памяти у детей старшего дошкольного возраста.</w:t>
      </w:r>
    </w:p>
    <w:p w:rsidR="00025660" w:rsidRPr="00535310" w:rsidRDefault="00025660" w:rsidP="0031225E">
      <w:pPr>
        <w:widowControl w:val="0"/>
        <w:shd w:val="clear" w:color="000000" w:fill="auto"/>
        <w:tabs>
          <w:tab w:val="left" w:pos="3480"/>
          <w:tab w:val="left" w:pos="4440"/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Этот вид работы полностью соответствует личностно ориентированной модели обучения, при которой учитываются индивидуальные особенности ребенка, помогает педагогу установить с воспитанниками оптимальные - партнерские отношения, создать атмосферу эмоционального доверия.</w:t>
      </w:r>
    </w:p>
    <w:p w:rsidR="00295534" w:rsidRPr="00535310" w:rsidRDefault="00A267FB" w:rsidP="00C4515F">
      <w:pPr>
        <w:spacing w:after="0" w:line="360" w:lineRule="auto"/>
        <w:jc w:val="center"/>
        <w:rPr>
          <w:rFonts w:ascii="Times New Roman Полужирный" w:hAnsi="Times New Roman Полужирный"/>
          <w:b/>
          <w:caps/>
          <w:noProof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br w:type="page"/>
      </w:r>
      <w:r w:rsidRPr="00535310">
        <w:rPr>
          <w:rFonts w:ascii="Times New Roman Полужирный" w:hAnsi="Times New Roman Полужирный"/>
          <w:b/>
          <w:caps/>
          <w:color w:val="000000"/>
          <w:sz w:val="28"/>
          <w:szCs w:val="28"/>
        </w:rPr>
        <w:lastRenderedPageBreak/>
        <w:t>Примеры схем:</w:t>
      </w:r>
    </w:p>
    <w:p w:rsidR="00295534" w:rsidRPr="00535310" w:rsidRDefault="00295534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Животные</w:t>
      </w:r>
    </w:p>
    <w:p w:rsidR="00295534" w:rsidRPr="00535310" w:rsidRDefault="00535310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8180" cy="3830320"/>
            <wp:effectExtent l="19050" t="0" r="0" b="0"/>
            <wp:docPr id="1" name="Рисунок 1" descr="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от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34" w:rsidRPr="00535310" w:rsidRDefault="00295534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7FB" w:rsidRPr="00535310" w:rsidRDefault="00A267FB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Игрушки</w:t>
      </w:r>
    </w:p>
    <w:p w:rsidR="00295534" w:rsidRPr="00535310" w:rsidRDefault="00535310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8180" cy="3830320"/>
            <wp:effectExtent l="19050" t="0" r="0" b="0"/>
            <wp:docPr id="2" name="Рисунок 2" descr="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FB" w:rsidRPr="00535310" w:rsidRDefault="00A267FB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lastRenderedPageBreak/>
        <w:t>Овощи, фрукты</w:t>
      </w:r>
    </w:p>
    <w:p w:rsidR="00295534" w:rsidRPr="00535310" w:rsidRDefault="00535310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8180" cy="3830320"/>
            <wp:effectExtent l="19050" t="0" r="0" b="0"/>
            <wp:docPr id="3" name="Рисунок 3" descr="овощ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фрук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FB" w:rsidRPr="00535310" w:rsidRDefault="00A267FB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t>Посуда</w:t>
      </w:r>
    </w:p>
    <w:p w:rsidR="00295534" w:rsidRPr="00535310" w:rsidRDefault="00535310" w:rsidP="00C45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8180" cy="3830320"/>
            <wp:effectExtent l="19050" t="0" r="0" b="0"/>
            <wp:docPr id="4" name="Рисунок 4" descr="посу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уд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FB" w:rsidRPr="00535310" w:rsidRDefault="0031225E" w:rsidP="00C4515F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</w:rPr>
        <w:br w:type="page"/>
      </w:r>
      <w:r w:rsidRPr="00535310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Список литературы</w:t>
      </w:r>
    </w:p>
    <w:p w:rsidR="00C4515F" w:rsidRPr="00535310" w:rsidRDefault="00C4515F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Воробьева В. К. Методика развития связной речи у детей с системным недоразвитием речи. — М., 2005.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Глухов В. П. Формирование связной речи детей дошкольного возраста с общим речевым недоразвитием. — М., 2004.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Давьщова Т. Г. Ввозная В. М. Использование опорных схем в работе с детьми. // Справочник старшего воспитателя дошкольного учреждения № 1, 2008.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Ефименкова Л. Н. Формирование речи у дошкольников. — М., 1985.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Милостивенко Л. Г. Методические рекомендации по предупреждению ошибок чтения и письма у детей — СПб., 1995 с. 35–62.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Омельченко Л. В. Использование приемов мнемотехники в развитии связной речи. // Логопед 2008, № 4, с. 102–115.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Павлова З. Н. Развитие связной речи и обучение составлению описательного рассказа по схеме [Текст] / З. Н. Павлова, М. А. Павлова // Молодой ученый. — 2012. — №9. — С. 293-296.</w:t>
      </w:r>
    </w:p>
    <w:p w:rsidR="00BA13F4" w:rsidRPr="00535310" w:rsidRDefault="00BA13F4" w:rsidP="00BA13F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3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Спыну В. В. Обучение составлению описательных рассказов дошкольников с ОНР на основе использования мнемотехнических таблиц [Текст] / В. В. Спыну // Молодой ученый. — 2013. — №11. — С. 654-657.</w:t>
      </w:r>
    </w:p>
    <w:p w:rsidR="0031225E" w:rsidRPr="00535310" w:rsidRDefault="0031225E" w:rsidP="003122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1225E" w:rsidRPr="00535310" w:rsidSect="00B6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394"/>
    <w:multiLevelType w:val="hybridMultilevel"/>
    <w:tmpl w:val="68E47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2F5726"/>
    <w:rsid w:val="00025660"/>
    <w:rsid w:val="000A2968"/>
    <w:rsid w:val="00145248"/>
    <w:rsid w:val="00295534"/>
    <w:rsid w:val="002F5726"/>
    <w:rsid w:val="0031225E"/>
    <w:rsid w:val="003A6337"/>
    <w:rsid w:val="004A559C"/>
    <w:rsid w:val="00535310"/>
    <w:rsid w:val="007F39C6"/>
    <w:rsid w:val="00A0187B"/>
    <w:rsid w:val="00A267FB"/>
    <w:rsid w:val="00B07C61"/>
    <w:rsid w:val="00B601F6"/>
    <w:rsid w:val="00BA13F4"/>
    <w:rsid w:val="00C4515F"/>
    <w:rsid w:val="00D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726"/>
  </w:style>
  <w:style w:type="character" w:styleId="a3">
    <w:name w:val="Emphasis"/>
    <w:basedOn w:val="a0"/>
    <w:uiPriority w:val="20"/>
    <w:qFormat/>
    <w:rsid w:val="00295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User9</cp:lastModifiedBy>
  <cp:revision>2</cp:revision>
  <dcterms:created xsi:type="dcterms:W3CDTF">2015-10-27T10:06:00Z</dcterms:created>
  <dcterms:modified xsi:type="dcterms:W3CDTF">2015-10-27T10:06:00Z</dcterms:modified>
</cp:coreProperties>
</file>