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0" w:rsidRPr="00D1145C" w:rsidRDefault="00583AE0" w:rsidP="00583AE0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45C">
        <w:rPr>
          <w:rFonts w:ascii="Times New Roman" w:hAnsi="Times New Roman"/>
          <w:b/>
          <w:sz w:val="24"/>
          <w:szCs w:val="24"/>
        </w:rPr>
        <w:t>КАЛЕНДАРН</w:t>
      </w:r>
      <w:r>
        <w:rPr>
          <w:rFonts w:ascii="Times New Roman" w:hAnsi="Times New Roman"/>
          <w:b/>
          <w:sz w:val="24"/>
          <w:szCs w:val="24"/>
        </w:rPr>
        <w:t>О-ТЕМАТИЧЕСКОЕ ПЛАНИРОВАНИЕ    4 КЛАСС   (34</w:t>
      </w:r>
      <w:r w:rsidRPr="00D1145C">
        <w:rPr>
          <w:rFonts w:ascii="Times New Roman" w:hAnsi="Times New Roman"/>
          <w:b/>
          <w:sz w:val="24"/>
          <w:szCs w:val="24"/>
        </w:rPr>
        <w:t xml:space="preserve"> часа, 1 час в неделю).</w:t>
      </w:r>
    </w:p>
    <w:p w:rsidR="0055092E" w:rsidRPr="003D0322" w:rsidRDefault="0055092E" w:rsidP="00550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613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4"/>
        <w:gridCol w:w="8222"/>
        <w:gridCol w:w="142"/>
        <w:gridCol w:w="3827"/>
        <w:gridCol w:w="142"/>
        <w:gridCol w:w="992"/>
        <w:gridCol w:w="1134"/>
      </w:tblGrid>
      <w:tr w:rsidR="00256F76" w:rsidRPr="003D0322" w:rsidTr="00783F18">
        <w:trPr>
          <w:trHeight w:val="402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56F76" w:rsidRPr="003D0322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256F76" w:rsidRPr="003D0322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256F76" w:rsidRPr="003D0322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256F76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56F76" w:rsidRPr="003D0322" w:rsidTr="00783F18">
        <w:trPr>
          <w:trHeight w:val="402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256F76" w:rsidRDefault="00256F76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256F76" w:rsidRDefault="00256F76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256F76" w:rsidRDefault="00256F76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256F76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256F76" w:rsidRDefault="00583AE0" w:rsidP="0081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56F76" w:rsidRPr="003D0322" w:rsidTr="00783F18">
        <w:trPr>
          <w:trHeight w:val="195"/>
        </w:trPr>
        <w:tc>
          <w:tcPr>
            <w:tcW w:w="161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56F76" w:rsidRPr="001647BF" w:rsidRDefault="00256F76" w:rsidP="0025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мир природы</w:t>
            </w:r>
          </w:p>
        </w:tc>
      </w:tr>
      <w:tr w:rsidR="00256F76" w:rsidRPr="003D0322" w:rsidTr="001647BF">
        <w:trPr>
          <w:trHeight w:val="841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№1.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смотреть и видеть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и принятыми в нём условными обозначениями.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разные художественные материалы, анализируют их выразительные качества.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папку ученика как форму хранения результатов детского изобразительного творчества (папка, альбом, коробка – возможные формы хранения творческих работ, выполненных на уроке и во внеурочное время).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сверстников на один и тот же сюжет: «Я – фотограф», которые имеют разные композиции.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что композиция – </w:t>
            </w:r>
            <w:r w:rsidRPr="003D0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важнейший, организующий элемент рисунка, придающий ему единство и цельность, – средство художественного выражения.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Делают вывод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художник – внимательный зритель, а выразительность рисунка зависит от оригинальности замысла и композиционного решения, что обложка Творческой папки или альбома для рисования, на которых помещён авторский рисунок – визитная карточка юного художника.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рисунок на свободную или заданную тему «Я – фотограф», используя любой художественный материал, на 1/4  альбомного листа, или используют специальный формат из Творческой папки,  приклеивают свой  рисунок на обложку Творческой папки или альбома.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оригинальную творческую работу. Высказывать пути решения образовательной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№2.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Линия горизонта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искусства, в которых образ родной природы представлен оригинально.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детские рисунки, отмечают выразительные качества композиции: умение детей по-своему отразить тему «Дорога, уходящая вдаль», «Путь».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ответь?».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рисунок на тему «Дорога, идущая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 горизонту», «Я гуляю по извилистой дорожке парка», «Дорога к храму», «Яблоневая аллея в цвету», «Лучезарное солнце освещает мой путь» или др.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композицию, </w:t>
            </w:r>
            <w:proofErr w:type="gram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использовав</w:t>
            </w:r>
            <w:proofErr w:type="gram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разное положение линии горизонта.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задачу, понимать план действий, придумывать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оригинальный замысел предстоящей практической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416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№3.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Свет и тень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раскрывающим особенности изображения света и тени в  рисунке.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 что игра света и тени создает ощущение солнечного дня, как в графических, так и в живописных произведениях.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ответь?».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рисунков сверстников.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композиции на тему «Тень в пейзаже», «Таинственная тень натюрморта», «Я и тень» с использованием выразительных средств живописных или графических материалов.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оригинальную композицию  «Свет и тень»?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812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общения, 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01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№4.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Растите-льный</w:t>
            </w:r>
            <w:proofErr w:type="spellEnd"/>
            <w:proofErr w:type="gramEnd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с особенностями ритмической организации растительных орнаментов.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китайский, персидский и древнерусский орнаменты, находят своеобразие в орнаментах южных и северных стран.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отношение к рисункам сверстников.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суждения о выразительности тёплого и холодного колорита.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орнаментальную композицию, используя любой цветной материал.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в решении проблемы урока: как создать оригинальный растительный орнамент в полосе,  высказывать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выражать свою точку зрения, слушать другого, соблюдать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557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№ 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. Дождь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с природной красотой дождя, загадками о нём и образными сравнениями.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ответь?».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 многообразии форм изображения дождя живописными и графическими материалами.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Юрия Пименова и Франса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Мазереля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свои суждения о детских рисунках.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изобразительный образ дождя, используя живописные или графические материалы.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рисунку авторское название.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выразительную оригинальную композицию «Дождь», предлагать пути решения 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40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. Морской пейзаж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представления о пейзаже  как жанре изобразительного искусства, картине, на которой изображается природа.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что свои внутренние переживания и чувства можно передать через цвет, фактуру морского пейзажа.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живописи: марины, созданные разными художниками.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свои суждения по поводу композиции и цветового решения рисунков сверстников.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выразительность контрастного и нюансного цветового решения пейзажей-марин.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морской пейзаж в тёплом или холодном, контрастном или нюансном цветовом решении, используя любой цветной художественный материал.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пейзажу оригинальное название.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работу.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общения, использовать образные сравнения и сопоставления,  синтез и анализ при решении художественно-творческих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. Горный пейзаж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 учебника.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представления о пейзаже как жанре изобразительного искусства, картине, на которой изображается природа.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свои внутренние переживания и чувства можно передать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цвет, фактуру горного пейзажа.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пейзажи Николая Рериха,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свои суждения по поводу их композиции и цветового решения.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выразительность холодного и контрастного цветового решения горных пейзажей.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горный пейзаж в тёплом или холодном, контрастном или нюансном цветовом решении, используя любой цветной художественный материал.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пейзажу оригинальное название.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выразительную композицию горного пейзажа, высказывать пути решения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: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№ 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1647BF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подзем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ные музеи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любуются подземными красотами пещер, сталактитами и сталагмитами.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древние художники оставили в пещерах линейные и силуэтные наскальные рисунки животных: мамонтов, лошадей, быков и др.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приёмы работы в технике монотипия.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залы ледяных пещер или иллюстрации к сказке П. Бажова «Хозяйка Медной горы».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оригинальное название своей композиции.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 в технике монотипия или при помощи рисунка (линейного или силуэтного),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7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256F76"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. Тайны лабиринтов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с разнообразными   формами лабиринтов в природе и искусстве.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содержании древнегреческого мифа о Минотавре.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запутанными, замысловатыми декоративными арабесковыми орнаментами, с возможными вариантами орнаментально-лабиринтных образов, созданных детьми.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орнаментальную композицию с элементами геометрического или растительного орнамента «Лабиринт».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 декоративную арабесковую композицию,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задачу, понимать план действий, придумывать и воплощать оригинальный замысел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A5" w:rsidRPr="003D0322" w:rsidTr="00783F18">
        <w:trPr>
          <w:trHeight w:val="195"/>
        </w:trPr>
        <w:tc>
          <w:tcPr>
            <w:tcW w:w="161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C029A5" w:rsidRPr="001647BF" w:rsidRDefault="00C029A5" w:rsidP="00C0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Художник и мир животных</w:t>
            </w: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 10.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животных с натуры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что рисунок с натуры условен и отличается от фотографии.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учебника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об анималистическом жанре изобразительного искусства и художниках-анималистах, которые любили изображать животных: Евгения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Василия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наброски Антонио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Пизанелло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, рисунок Альбрехта Дюрера.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задание, изображают наброски с чучела птицы или животного, рисуют носорога, обезьяну или др. по фотографии, а окружающее их  пространство – по воображению. Получившейся композиции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оригинальное название.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композицию в анималистическом жанре, высказывать свои пути решения проблемы; знать 2–3 художников-анималистов.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Чёрная кошка 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кошка в древние времена считалась оберегом дома.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детские рисунки.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выполнения образа чёрной кошки разными художественными материалами: фломастерами, красками, пластилином, глиной, а также из чёрной полоски бумаги.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«Полезный совет», с этапами конструирования кошки из полоски чёрной бумаги.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лепят, рисуют или конструируют образ чёрной кошки,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оригинальное название своей работе.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образ кошки в изобразительных, декоративных или конструктивных видах деятельности,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участвовать в диалоге, выражать свою точку зрения, слушать другого, соблюдать правила общения. Проявлять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эмпатийную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способность, участвовать в игровых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№12.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Скульп-торы-анималисты</w:t>
            </w:r>
            <w:proofErr w:type="spell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 </w:t>
            </w: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что каждый скульптурный материал: глина, дерево, пластилин, стекло, метал, проволока и др.  имеют свои выразительные свойства.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Соотносят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с правильным ответом, анализируя содержание  рубрики «Проверь свои знания».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работами скульпторов-анималистов И. Ефимова и В.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объёмный образ любого животного или выполняют работу под впечатлением от любой скульптуры.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оригинальный объёмный образ животного,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Рельефное изображение животных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рельефные  изображения, сравнивают их с объёмными изображениями животных и с фотографиями, находят специфические возможности  рельефа.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, чем стилизованное декоративно-условное рельефное изображение льва отличается от реалистического рельефного изображения.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статичное и динамичное изображение животного, выявляют признаки динамики.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рубрикой «Полезный совет» в учебнике, с этапами выполнения рельефного изображения.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 лепят рельефное изображение льва, львицы или львёнка, придумывают своей композиции оригинальное название.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рельефную композицию животного,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  <w:proofErr w:type="gram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эмпатийную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способность, участвовать в игровых ситуациях «Я – сильный зверь», «Я – слабый зверь», «Я – гордый зверь» и др.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151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№14.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Образы насекомых в стихах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с образами насекомых в японской поэзии.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– японское трехстишие.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«Полезный совет», с выразительными и изобразительными  возможностями туши, пера, палочки, кисти по мокрому и сухому листу.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пластически показывают индивидуальный замысел: насекомое сидит, летит, жужжит, наблюдает, любуется, ползёт или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сочиняют небольшое стихотворение в стиле японских стихов,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своё или понравившееся трёхстишие, используя технику тушь – перо – кисть – палочка по сухому или мокрому листу.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выполнить иллюстрацию к коротким, но образным стихам графически материалом тушь,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эмпатийную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способность, участвовать в игровых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548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книжной иллюстрации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иллюстрации к литературному произведению Р. Киплинга «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», выполненные В.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Ватагиным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Митуричем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их и высказывают свои суждения,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авторских иллюстраций, те качества рисунков, которые отличают творчество одного художника от другого.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книжной графики: линию, точку, пятно, штрих, цвет, композицию, которые использовали художники-иллюстраторы для достижения своего замысла.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образ будущей композиции «Животные джунглей – друзья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» или «Животные джунглей – враги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Разыгрывать в пантомиме фрагменты сказки «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иллюстрацию к сказке «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» Р. Киплинга.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иллюстрацию к произведению Р. Киплинга «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»,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эмпатийную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способность, участвовать в игровых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№16.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Талисманы Олимпийских игр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девизе Олимпийских игр – «Быстрее, выше, сильнее!», о том, что в 2014 г. в Сочи состоятся 22 зимние Олимпийские игры, талисманами которых стали Леопард, Белый медведь и Заяц.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талисманах зимних Олимпийских игр, которые проходили в других странах: снеговик (Австрия), енот (США), волчонок (Югославия).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Вспоминают,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что символом летних Олимпийских игр в 1980 г. в Москве был Михаил Топтыгин.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ответь», узнают о том, что символами 11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игр в Сочи стали мальчик Лучик и девочка Снежинка.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рисуют, лепят или конструируют талисман спортивных игр, турнира  «Весёлые старты», праздника «Весёлый саночник» или др.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изобразительный образ талисмана спортивных игр,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№17.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Фантастичес-кие</w:t>
            </w:r>
            <w:proofErr w:type="spellEnd"/>
            <w:proofErr w:type="gramEnd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образы фантастических животных в скульптуре, мозаике, декоративно-прикладном искусстве и в детском рисунке.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фотографии-шутки.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свои суждения о сочетании в одном образе элементов разных животных: Грифон, Пегас, Дракон 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фантастических существ в разных мировых культурах, их символическое значение.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«Полезный совет».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образ мифологического, сказочного фантастического животного: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рыба-кит, чудо-зверь, чудо-птица, чудо-насекомое или др.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оригинальную творческую работу: образ фантастического животного,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A5" w:rsidRPr="003D0322" w:rsidTr="00783F18">
        <w:tc>
          <w:tcPr>
            <w:tcW w:w="16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C029A5" w:rsidRPr="001647BF" w:rsidRDefault="00C029A5" w:rsidP="00C0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Художник и мир человека</w:t>
            </w: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0D" w:rsidRPr="001647BF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№18.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proofErr w:type="gram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удожник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коллекционировании произведений изобразительного искусства и результатов детского изобразительного творчества как форме сохранения исторической памяти.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художественные 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музеяи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(Эрмитаж, Государственная Третьяковская Галерея, ГМИИ им. А.С. Пушкина и др.), галереи детского изобразительного творчества.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Вычленяют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основные виды пластических искусств: живопись, скульптура, архитектура,   декоративно-прикладное искусство.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ответь», анализируют содержание рисунков, определяют возраст их авторов.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рисунок на свободную  тему и оформляют его или другой рисунок в паспарту для участия в персональной или коллективной выставке.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оформить рисунок на выставку,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с окном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рассматривают репродукции произведений изобразительного искусства и детских рисунков, на которых окно является важным элементом композиции.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ответь»,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живописи (хроматические цвета: тёплые, холодные; ахроматические цвета: белые, чёрные, серые; пятно, освещение, контраст, нюанс, колорит и др.) и графики (линия, пятно, штрих, композиция и др.).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 создают композицию, в которой окно является важным элементом композиции,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 (цветных или чёрно-белых).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композицию, в которой окно является важным элементом,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C02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№20.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Дружеский шарж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Узнают,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что шарж – это доброжелательный юмористический портрет, в котором преувеличены характерные черты внешности человека, а карикатура – это сатирическое изображение, критическая оценка человека в подчёркнуто искажённом виде.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художниками-карикатуристами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Кукрыниксами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 рисуют дружеский шарж на самого себя или лучшего друга, используя графические материалы (карандаш, фломастер, 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гелевую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ручку или др.).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 – дружеский шарж,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41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Парадный портрет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портрет – жанр изобразительного искусства, картина, на которой изображён человек.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парадные портреты, выявляют признаки парадного и повседневного мужского и женского портрета.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 угля, сангины, туши, маркера для передачи мужественности в мужских парадных портретах.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пропорции человеческого лица.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 изображают парадный портрет военного, рыцаря, офицера, солдата, дедушки, брата или отца, используя любой графический материал.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 – парадный портрет война,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: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211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костюма: Изменчивая мода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что в разные исторические эпохи люди одевались по разному, что в произведениях искусства, как в документах эпохи, находят отражение «капризы» моды.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женские портретные образы,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пропорции и приёмы изображения фигуры человека.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рубрики «Подумай и ответь».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учебника «Полезный совет».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или индивидуально творческое задание:  изображают фигуру человека (мальчика или девочки) и рисуют несколько вариантов костюмов: повседневных, праздничных, карнавальных, используя графические или неожиданные материалы: фантики, салфетки, фольгу, серпантин и т.п.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эскиз повседневного, праздничного или карнавального костюма,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834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костюма: Театральный костюм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с эскизами костюмов, выполненных Львом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Бакстом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Виктором Васнецовым и др.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статичные и динамичные  изображения театральных  костюмов.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«Полезный совет».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создают эскиз театрального или карнавального костюма, используя неожиданные материалы.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эскиз театрального костюма,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55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скульптуры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узнают об истории создания памятника гражданам Кале Огюстом Роденом.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Обыгрывают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пластикой своего тела скульптурные образы Родена.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 индивидуально или коллективно лепят скульптурную композицию «Моя семья», «Мои друзья» или др., используя пластилин или глину.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объёмную групповую композицию, состоящую из двух и более человек,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Пластически обыгрывать скульптурные образы.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534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Знаменитый город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с основными архитектурными постройками Иерусалима – города трёх мировых религий: христианства, иудаизма, ислама.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древними  заповедями – правилами поведения людей, написанными в древнеегипетской книге.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рисунки на сюжеты разных священных книг.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иллюстрируют сюжет священной книги, используя любой художественный материал.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иллюстрацию сюжетов любой священной книги,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82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Герб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учебника, вспоминают о том, что герб – это отличительный знак государства, города, сословия, семьи, изображаемый на флагах, монетах и т.п.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герб своего города, края, области, а также некоторых  городов Золотого кольца России, Санкт-Петербурга, столицы нашего государства Москвы и Российской Федерации.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рубрики «Полезный совет»,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геральдической цветовой символике, о том, что на гербах могут олицетворять животные.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создают образ семейного герба, используя символические изображения и цвет.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40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Художник-дизайнер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 содержанием учебника. Узнают о том, что дизайн – это разновидность современного декоративно-прикладного искусства, что художник-дизайнер занимается разработкой и оформлением внешнего вида разных товаров, реклам.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на вопрос рубрики учебника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изображают эскиз упаковки любого кондитерского изделия, мороженого, конфет, плитки шоколада, печенья и т.п.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эскиз упаковки кондитерского изделия,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1354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Машины-роботы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узнают о разных машинах-роботах, помогающих человеку на Земле и в космосе.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репродукции космических аппаратов, творческих поделок и рисунков детей.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машину-робота –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марсоход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луноход,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венероход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юпитероход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другой космический аппарат, используя любые художественные материала.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эскиз машины-робота, высказывать свои пути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A5" w:rsidRPr="003D0322" w:rsidTr="00783F18">
        <w:tc>
          <w:tcPr>
            <w:tcW w:w="16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C029A5" w:rsidRPr="001647BF" w:rsidRDefault="00C029A5" w:rsidP="00C0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Художник и мир искусств</w:t>
            </w: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№29.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Книжка-игрушка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формах книжек-игрушек для малышей, об элементах книжного макета: обложке, буквице, иллюстрациях, заставках, концовке.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об особенностях оформления азбуки,   буквиц и рисунков их сопровождающих.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страницу старинной азбуки, посвящённой букве «Б».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Соотносят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с ответами рубрики «Проверь свои знания».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 индивидуально или коллективно: изготавливают макет книжки-малютки, книжки-гармошки, книжки одной буквы, книжки-азбуки или сочиняют «</w:t>
            </w:r>
            <w:proofErr w:type="gram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Сказки про краски</w:t>
            </w:r>
            <w:proofErr w:type="gram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» и создают макет книжки-гармошки.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оригинальный макет книжки-малютки для детей, высказывать 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общения. Осуществлять  анализ, сравнение, группировку материала по заданным критериям.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353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Музеи игрушки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в Сергиевом Посаде есть Музей игрушки, в котором хранятся народные глиняные, деревянные, соломенные игрушки: городецкие,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федосеевские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дымковские,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об игрушках-панках,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куклах-пеленашках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куклах-стригушках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куклах-закрутках, куклах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Масленицах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свабедных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парочках  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игрушки из подсобных или природных материалов: ниток, бумаги, картона, соломы, тряпок, шишек, сухих листьев, желудей или др.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творческую работу,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№31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Театр на колёсах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ярмарочном балагане – театре на колёсах, который заложил основу для появления цирка.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посещения цирка, о клоунах: Юрии Никулине, Олеге Попове, Юрии 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Куклачёве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и проверяют свои знания. 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изображают портрет клоуна или любую сцену циркового представления, используя выразительные возможности цветных художественных материалов.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оригинальную творческую работу: портрет клоуна или сцену циркового представления,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C02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7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39620D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Большой театр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Большой театр – это старейший в России театр оперы  и балета.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анализируют фоторепродукции и произведения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Э. Дега и В. Серова.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свои суждения о творчестве Нади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Рушевой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 изображают балерину в движении, используя любой художественный материал.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оригинальный изобразительный образ балерины,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53" w:rsidRPr="001647BF" w:rsidRDefault="009E7E53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№33.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В мире кино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первые кинофильмы были чёрно-белыми и немыми.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киноафиши и кадры фильмов, получивших мировую известность.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 изображают афишу к любому фильму, мультфильму или спектаклю, используя любой  художественный материал.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проявлять учебно-познавательный интерес к проблеме урока: как создать оригинальную афишу к кинофильму,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Коммуникативные: участвовать в диалоге, выражать свою точку зрения, слушать другого, соблюдать правила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9E7E53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t>Урок №34а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Музеи мира:  Музей-панорама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о том, что в Москве на Кутузовском проспекте есть музей-панорама «Бородинская битва» перед которым стоит памятник М. И. Кутузову.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рубрики «Подумай и ответь».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событий Бородинской битвы по сюжетам живописной панорамы, созданной художником Францем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Рубо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ведущими русскими полководцами Отечественной войны 1812 г.,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парадные портреты М.И. Кутузова, П.И. Багратиона, А.П. Ермолаева, Н.Н. Раевского, Д.В. Давыдова.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создать оригинальную композицию, отражающую события Отечественной войны 1812 года,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задачу, понимать план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придумывать и воплощать оригинальный замысел работы.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выражать свою точку зрения, слушать другого, соблюдать правила общения.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анализ, сравнение, группировку материала по заданным критериям.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76" w:rsidRPr="003D0322" w:rsidTr="001647BF">
        <w:trPr>
          <w:trHeight w:val="240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9E7E53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№34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56F76" w:rsidRPr="003D0322">
              <w:rPr>
                <w:rFonts w:ascii="Times New Roman" w:hAnsi="Times New Roman" w:cs="Times New Roman"/>
                <w:sz w:val="24"/>
                <w:szCs w:val="24"/>
              </w:rPr>
              <w:t>Музеи мира:  Дрезденская картинная галерея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учебника. </w:t>
            </w: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, что Дрезденская картинная галерея (Цвингер) – крупнейший музей мира, памятник мировой культуры, дворцовый ансамбль в центре Дрездена (Германия).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выразительности фасада и интерьеров музея.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с выдающимися произведениями живописи, графики и скульптуры, хранящимися в Цвингере: Рафаэль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«Сикстинская мадонна», Ян </w:t>
            </w:r>
            <w:proofErr w:type="spell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ванЭйк</w:t>
            </w:r>
            <w:proofErr w:type="spell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«Богоматерь с младенцем на троне», Тициан «Динарий кесаря», и др.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Играют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в художественное лото «Шедевры мирового искусства: жанры изобразительного искусства».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 изображают </w:t>
            </w:r>
            <w:proofErr w:type="gramStart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proofErr w:type="gramEnd"/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«Какую картину Дрезденской галереи я бы хотел посмотреть».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учебно-познавательный интерес к проблеме урока: как выразить свое впечатление о Дрезденской галерее в рисунке, высказывать свои пути решения проблемы.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понимать план действий, придумывать и воплощать оригинальный замысел предстоящей работы.</w:t>
            </w:r>
            <w:proofErr w:type="gramEnd"/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выражать свою точку зрения, слушать другого, соблюдать правила общения.</w:t>
            </w:r>
          </w:p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2">
              <w:rPr>
                <w:rFonts w:ascii="Times New Roman" w:hAnsi="Times New Roman" w:cs="Times New Roman"/>
                <w:sz w:val="24"/>
                <w:szCs w:val="24"/>
              </w:rPr>
              <w:t>Играть в коллективную игру: художественное лото.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F76" w:rsidRPr="003D0322" w:rsidRDefault="00256F76" w:rsidP="00406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2778" w:rsidRDefault="00C72778"/>
    <w:sectPr w:rsidR="00C72778" w:rsidSect="00550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E74"/>
    <w:multiLevelType w:val="hybridMultilevel"/>
    <w:tmpl w:val="4C2A540C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9F9"/>
    <w:multiLevelType w:val="hybridMultilevel"/>
    <w:tmpl w:val="A8903240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5">
    <w:nsid w:val="30B5403B"/>
    <w:multiLevelType w:val="hybridMultilevel"/>
    <w:tmpl w:val="C636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23DCC"/>
    <w:multiLevelType w:val="hybridMultilevel"/>
    <w:tmpl w:val="D6AAE1C4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277325"/>
    <w:multiLevelType w:val="hybridMultilevel"/>
    <w:tmpl w:val="6BE4A42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92E"/>
    <w:rsid w:val="001647BF"/>
    <w:rsid w:val="001829B8"/>
    <w:rsid w:val="00256F76"/>
    <w:rsid w:val="003247B3"/>
    <w:rsid w:val="0039076D"/>
    <w:rsid w:val="0039455F"/>
    <w:rsid w:val="0039620D"/>
    <w:rsid w:val="004068D7"/>
    <w:rsid w:val="0055092E"/>
    <w:rsid w:val="00583AE0"/>
    <w:rsid w:val="00783F18"/>
    <w:rsid w:val="00812DD4"/>
    <w:rsid w:val="008A7E45"/>
    <w:rsid w:val="009E7E53"/>
    <w:rsid w:val="00BA1215"/>
    <w:rsid w:val="00C029A5"/>
    <w:rsid w:val="00C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5092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5092E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semiHidden/>
    <w:unhideWhenUsed/>
    <w:rsid w:val="0055092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55092E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unhideWhenUsed/>
    <w:rsid w:val="0055092E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092E"/>
    <w:rPr>
      <w:rFonts w:ascii="Tahoma" w:eastAsia="Calibri" w:hAnsi="Tahoma" w:cs="Times New Roman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5092E"/>
    <w:rPr>
      <w:rFonts w:ascii="Tahoma" w:eastAsia="Calibri" w:hAnsi="Tahoma" w:cs="Tahoma" w:hint="default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55092E"/>
    <w:rPr>
      <w:color w:val="0000FF"/>
      <w:u w:val="single"/>
    </w:rPr>
  </w:style>
  <w:style w:type="character" w:styleId="aa">
    <w:name w:val="Strong"/>
    <w:basedOn w:val="a0"/>
    <w:uiPriority w:val="99"/>
    <w:qFormat/>
    <w:rsid w:val="0055092E"/>
    <w:rPr>
      <w:rFonts w:cs="Times New Roman"/>
      <w:b/>
      <w:bCs/>
    </w:rPr>
  </w:style>
  <w:style w:type="character" w:customStyle="1" w:styleId="FontStyle44">
    <w:name w:val="Font Style44"/>
    <w:basedOn w:val="a0"/>
    <w:rsid w:val="0055092E"/>
    <w:rPr>
      <w:rFonts w:ascii="Microsoft Sans Serif" w:hAnsi="Microsoft Sans Serif" w:cs="Microsoft Sans Serif"/>
      <w:sz w:val="18"/>
      <w:szCs w:val="18"/>
    </w:rPr>
  </w:style>
  <w:style w:type="paragraph" w:customStyle="1" w:styleId="Style15">
    <w:name w:val="Style15"/>
    <w:basedOn w:val="a"/>
    <w:rsid w:val="0055092E"/>
    <w:pPr>
      <w:widowControl w:val="0"/>
      <w:suppressAutoHyphens/>
      <w:autoSpaceDE w:val="0"/>
      <w:spacing w:after="0" w:line="256" w:lineRule="exact"/>
      <w:ind w:firstLine="322"/>
      <w:jc w:val="both"/>
    </w:pPr>
    <w:rPr>
      <w:rFonts w:ascii="Impact" w:eastAsia="Times New Roman" w:hAnsi="Impact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2015-09-09T09:45:00Z</dcterms:created>
  <dcterms:modified xsi:type="dcterms:W3CDTF">2015-09-20T02:48:00Z</dcterms:modified>
</cp:coreProperties>
</file>