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48"/>
          <w:szCs w:val="48"/>
        </w:rPr>
        <w:id w:val="5808797"/>
      </w:sdtPr>
      <w:sdtEndPr>
        <w:rPr>
          <w:sz w:val="24"/>
          <w:szCs w:val="24"/>
        </w:rPr>
      </w:sdtEndPr>
      <w:sdtContent>
        <w:p w:rsidR="00D60137" w:rsidRPr="007E6BCB" w:rsidRDefault="007E6BCB" w:rsidP="007E6BCB">
          <w:pPr>
            <w:jc w:val="center"/>
            <w:rPr>
              <w:sz w:val="48"/>
              <w:szCs w:val="48"/>
            </w:rPr>
          </w:pPr>
          <w:r w:rsidRPr="007E6BCB">
            <w:rPr>
              <w:sz w:val="48"/>
              <w:szCs w:val="48"/>
            </w:rPr>
            <w:t>МОУ СШ № 32</w:t>
          </w:r>
        </w:p>
        <w:p w:rsidR="00D60137" w:rsidRPr="007E6BCB" w:rsidRDefault="00D60137">
          <w:pPr>
            <w:rPr>
              <w:sz w:val="48"/>
              <w:szCs w:val="48"/>
            </w:rPr>
          </w:pPr>
        </w:p>
        <w:tbl>
          <w:tblPr>
            <w:tblpPr w:leftFromText="187" w:rightFromText="187" w:vertAnchor="page" w:horzAnchor="margin" w:tblpXSpec="center" w:tblpY="14296"/>
            <w:tblW w:w="4000" w:type="pct"/>
            <w:tblLook w:val="04A0"/>
          </w:tblPr>
          <w:tblGrid>
            <w:gridCol w:w="7668"/>
          </w:tblGrid>
          <w:tr w:rsidR="00D60137" w:rsidRPr="007E6BCB" w:rsidTr="00D60137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Times New Roman" w:hAnsi="Times New Roman" w:cs="Times New Roman"/>
                    <w:sz w:val="48"/>
                    <w:szCs w:val="48"/>
                  </w:rPr>
                  <w:alias w:val="Автор"/>
                  <w:id w:val="13406928"/>
                  <w:placeholder>
                    <w:docPart w:val="41A3849DF5114C11B40BAED334B9A0C7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D60137" w:rsidRPr="00D72F88" w:rsidRDefault="00D60137" w:rsidP="00D60137">
                    <w:pPr>
                      <w:pStyle w:val="aa"/>
                      <w:jc w:val="center"/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</w:pPr>
                    <w:r w:rsidRPr="00D72F88"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  <w:t>Волгоград</w:t>
                    </w:r>
                  </w:p>
                </w:sdtContent>
              </w:sdt>
              <w:p w:rsidR="00D60137" w:rsidRPr="00D72F88" w:rsidRDefault="007E6BCB" w:rsidP="00D60137">
                <w:pPr>
                  <w:pStyle w:val="aa"/>
                  <w:jc w:val="center"/>
                  <w:rPr>
                    <w:rFonts w:ascii="Times New Roman" w:hAnsi="Times New Roman" w:cs="Times New Roman"/>
                    <w:sz w:val="48"/>
                    <w:szCs w:val="48"/>
                  </w:rPr>
                </w:pPr>
                <w:r w:rsidRPr="00D72F88">
                  <w:rPr>
                    <w:rFonts w:ascii="Times New Roman" w:hAnsi="Times New Roman" w:cs="Times New Roman"/>
                    <w:sz w:val="48"/>
                    <w:szCs w:val="48"/>
                  </w:rPr>
                  <w:t>2015г.</w:t>
                </w:r>
              </w:p>
              <w:p w:rsidR="00D60137" w:rsidRPr="007E6BCB" w:rsidRDefault="00D60137" w:rsidP="00D60137">
                <w:pPr>
                  <w:pStyle w:val="aa"/>
                  <w:jc w:val="center"/>
                  <w:rPr>
                    <w:rFonts w:ascii="Times New Roman" w:hAnsi="Times New Roman" w:cs="Times New Roman"/>
                    <w:color w:val="4F81BD" w:themeColor="accent1"/>
                    <w:sz w:val="48"/>
                    <w:szCs w:val="48"/>
                  </w:rPr>
                </w:pPr>
              </w:p>
            </w:tc>
          </w:tr>
        </w:tbl>
        <w:tbl>
          <w:tblPr>
            <w:tblpPr w:leftFromText="187" w:rightFromText="187" w:vertAnchor="page" w:horzAnchor="margin" w:tblpY="6151"/>
            <w:tblW w:w="4957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9503"/>
          </w:tblGrid>
          <w:tr w:rsidR="00D72F88" w:rsidRPr="007E6BCB" w:rsidTr="00D72F88">
            <w:trPr>
              <w:trHeight w:val="236"/>
            </w:trPr>
            <w:tc>
              <w:tcPr>
                <w:tcW w:w="95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Times New Roman" w:eastAsia="+mn-ea" w:hAnsi="Times New Roman" w:cs="Times New Roman"/>
                    <w:color w:val="320E04"/>
                    <w:kern w:val="24"/>
                    <w:sz w:val="52"/>
                    <w:szCs w:val="52"/>
                  </w:rPr>
                  <w:alias w:val="Заголовок"/>
                  <w:id w:val="13406919"/>
                  <w:placeholder>
                    <w:docPart w:val="611041A8824640CA86C7E5D54EFF67D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D72F88" w:rsidRDefault="00D72F88" w:rsidP="00D72F88">
                    <w:pPr>
                      <w:pStyle w:val="aa"/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</w:pPr>
                    <w:r w:rsidRPr="007E6BCB"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  <w:t>Формирование экспериментального</w:t>
                    </w:r>
                    <w:r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  <w:t xml:space="preserve"> </w:t>
                    </w:r>
                    <w:r w:rsidRPr="007E6BCB"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  <w:t>у</w:t>
                    </w:r>
                    <w:r w:rsidRPr="007E6BCB"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  <w:t>мения и ключевых компетенций</w:t>
                    </w:r>
                    <w:r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  <w:t xml:space="preserve"> </w:t>
                    </w:r>
                    <w:r w:rsidRPr="007E6BCB">
                      <w:rPr>
                        <w:rFonts w:ascii="Times New Roman" w:eastAsia="+mn-ea" w:hAnsi="Times New Roman" w:cs="Times New Roman"/>
                        <w:color w:val="320E04"/>
                        <w:kern w:val="24"/>
                        <w:sz w:val="52"/>
                        <w:szCs w:val="52"/>
                      </w:rPr>
                      <w:t>обучающихся</w:t>
                    </w:r>
                  </w:p>
                </w:sdtContent>
              </w:sdt>
              <w:p w:rsidR="00D72F88" w:rsidRPr="007E6BCB" w:rsidRDefault="00D72F88" w:rsidP="00D72F88">
                <w:pPr>
                  <w:pStyle w:val="aa"/>
                  <w:rPr>
                    <w:rFonts w:ascii="Times New Roman" w:eastAsiaTheme="majorEastAsia" w:hAnsi="Times New Roman" w:cs="Times New Roman"/>
                  </w:rPr>
                </w:pPr>
                <w:r w:rsidRPr="007E6BCB">
                  <w:rPr>
                    <w:rFonts w:ascii="Times New Roman" w:hAnsi="Times New Roman" w:cs="Times New Roman"/>
                    <w:sz w:val="48"/>
                    <w:szCs w:val="48"/>
                  </w:rPr>
                  <w:t>Лабораторные работы по физике</w:t>
                </w:r>
              </w:p>
            </w:tc>
          </w:tr>
          <w:tr w:rsidR="00D72F88" w:rsidRPr="007E6BCB" w:rsidTr="00D72F88">
            <w:trPr>
              <w:trHeight w:val="1661"/>
            </w:trPr>
            <w:sdt>
              <w:sdtPr>
                <w:rPr>
                  <w:rFonts w:ascii="Times New Roman" w:hAnsi="Times New Roman" w:cs="Times New Roman"/>
                  <w:sz w:val="48"/>
                  <w:szCs w:val="48"/>
                </w:rPr>
                <w:alias w:val="Подзаголовок"/>
                <w:id w:val="13406923"/>
                <w:placeholder>
                  <w:docPart w:val="940A506B8864443892B19D8122B55C24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9503" w:type="dxa"/>
                  </w:tcPr>
                  <w:p w:rsidR="00D72F88" w:rsidRPr="007E6BCB" w:rsidRDefault="00D72F88" w:rsidP="00D72F88">
                    <w:pPr>
                      <w:pStyle w:val="aa"/>
                      <w:jc w:val="right"/>
                      <w:rPr>
                        <w:rFonts w:ascii="Times New Roman" w:eastAsiaTheme="majorEastAsia" w:hAnsi="Times New Roman" w:cs="Times New Roman"/>
                        <w:color w:val="4F81BD" w:themeColor="accent1"/>
                        <w:sz w:val="80"/>
                        <w:szCs w:val="80"/>
                      </w:rPr>
                    </w:pPr>
                    <w:r w:rsidRPr="007E6BCB"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  <w:t>Жаркова Т.П.</w:t>
                    </w:r>
                  </w:p>
                </w:tc>
              </w:sdtContent>
            </w:sdt>
          </w:tr>
          <w:tr w:rsidR="00D72F88" w:rsidRPr="007E6BCB" w:rsidTr="00D72F88">
            <w:trPr>
              <w:trHeight w:val="392"/>
            </w:trPr>
            <w:tc>
              <w:tcPr>
                <w:tcW w:w="95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72F88" w:rsidRPr="007E6BCB" w:rsidRDefault="00D72F88" w:rsidP="00D72F88">
                <w:pPr>
                  <w:pStyle w:val="aa"/>
                  <w:jc w:val="right"/>
                  <w:rPr>
                    <w:rFonts w:ascii="Times New Roman" w:eastAsiaTheme="majorEastAsia" w:hAnsi="Times New Roman" w:cs="Times New Roman"/>
                    <w:sz w:val="48"/>
                    <w:szCs w:val="48"/>
                  </w:rPr>
                </w:pPr>
              </w:p>
            </w:tc>
          </w:tr>
        </w:tbl>
        <w:p w:rsidR="00D60137" w:rsidRPr="007E6BCB" w:rsidRDefault="00D72F88" w:rsidP="00A4466A">
          <w:pPr>
            <w:jc w:val="center"/>
          </w:pPr>
          <w:r w:rsidRPr="007E6BCB">
            <w:rPr>
              <w:sz w:val="48"/>
              <w:szCs w:val="48"/>
            </w:rPr>
            <w:t xml:space="preserve"> </w:t>
          </w:r>
          <w:r w:rsidR="00D60137" w:rsidRPr="007E6BCB">
            <w:rPr>
              <w:sz w:val="48"/>
              <w:szCs w:val="48"/>
            </w:rPr>
            <w:br w:type="page"/>
          </w:r>
        </w:p>
      </w:sdtContent>
    </w:sdt>
    <w:tbl>
      <w:tblPr>
        <w:tblStyle w:val="a5"/>
        <w:tblpPr w:leftFromText="181" w:rightFromText="181" w:vertAnchor="page" w:horzAnchor="margin" w:tblpY="10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13"/>
        <w:gridCol w:w="2558"/>
      </w:tblGrid>
      <w:tr w:rsidR="00D60137" w:rsidRPr="007E6BCB" w:rsidTr="00D60137">
        <w:tc>
          <w:tcPr>
            <w:tcW w:w="7013" w:type="dxa"/>
          </w:tcPr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lastRenderedPageBreak/>
              <w:t>Поскольку физика является основой научно-технического пр</w:t>
            </w:r>
            <w:r w:rsidRPr="007E6BCB">
              <w:rPr>
                <w:color w:val="000000"/>
              </w:rPr>
              <w:t>о</w:t>
            </w:r>
            <w:r w:rsidRPr="007E6BCB">
              <w:rPr>
                <w:color w:val="000000"/>
              </w:rPr>
              <w:t>гресса, значение ф</w:t>
            </w:r>
            <w:r w:rsidRPr="007E6BCB">
              <w:rPr>
                <w:color w:val="000000"/>
              </w:rPr>
              <w:t>и</w:t>
            </w:r>
            <w:r w:rsidRPr="007E6BCB">
              <w:rPr>
                <w:color w:val="000000"/>
              </w:rPr>
              <w:t>зических знаний и роль физики непрерывно возрастают. Методы и средства физического познания востреб</w:t>
            </w:r>
            <w:r w:rsidRPr="007E6BCB">
              <w:rPr>
                <w:color w:val="000000"/>
              </w:rPr>
              <w:t>о</w:t>
            </w:r>
            <w:r w:rsidRPr="007E6BCB">
              <w:rPr>
                <w:color w:val="000000"/>
              </w:rPr>
              <w:t>ваны практически во всех областях человеческой деятельности. Применение физич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ских знаний и умений необходимо каждому человеку для реш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ния практических задач повседневной жизни.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  <w:shd w:val="clear" w:color="auto" w:fill="FFFFFF"/>
              </w:rPr>
              <w:t>Физика - один из школьных предметов, традиционно играющих существенную роль в развитии учащихся, в формировании ум</w:t>
            </w:r>
            <w:r w:rsidRPr="007E6BCB">
              <w:rPr>
                <w:color w:val="000000"/>
                <w:shd w:val="clear" w:color="auto" w:fill="FFFFFF"/>
              </w:rPr>
              <w:t>е</w:t>
            </w:r>
            <w:r w:rsidRPr="007E6BCB">
              <w:rPr>
                <w:color w:val="000000"/>
                <w:shd w:val="clear" w:color="auto" w:fill="FFFFFF"/>
              </w:rPr>
              <w:t>ния самостоятельно добывать знания и использовать их на пра</w:t>
            </w:r>
            <w:r w:rsidRPr="007E6BCB">
              <w:rPr>
                <w:color w:val="000000"/>
                <w:shd w:val="clear" w:color="auto" w:fill="FFFFFF"/>
              </w:rPr>
              <w:t>к</w:t>
            </w:r>
            <w:r w:rsidRPr="007E6BCB">
              <w:rPr>
                <w:color w:val="000000"/>
                <w:shd w:val="clear" w:color="auto" w:fill="FFFFFF"/>
              </w:rPr>
              <w:t>тике. Это позволяет утверждать, что физика обладает значител</w:t>
            </w:r>
            <w:r w:rsidRPr="007E6BCB">
              <w:rPr>
                <w:color w:val="000000"/>
                <w:shd w:val="clear" w:color="auto" w:fill="FFFFFF"/>
              </w:rPr>
              <w:t>ь</w:t>
            </w:r>
            <w:r w:rsidRPr="007E6BCB">
              <w:rPr>
                <w:color w:val="000000"/>
                <w:shd w:val="clear" w:color="auto" w:fill="FFFFFF"/>
              </w:rPr>
              <w:t>ным потенциалом для реализации компетентностного подхода. Существенный вклад в реализацию идей компетентностного по</w:t>
            </w:r>
            <w:r w:rsidRPr="007E6BCB">
              <w:rPr>
                <w:color w:val="000000"/>
                <w:shd w:val="clear" w:color="auto" w:fill="FFFFFF"/>
              </w:rPr>
              <w:t>д</w:t>
            </w:r>
            <w:r w:rsidRPr="007E6BCB">
              <w:rPr>
                <w:color w:val="000000"/>
                <w:shd w:val="clear" w:color="auto" w:fill="FFFFFF"/>
              </w:rPr>
              <w:t>хода должна вносить такая специфическая составляющая физ</w:t>
            </w:r>
            <w:r w:rsidRPr="007E6BCB">
              <w:rPr>
                <w:color w:val="000000"/>
                <w:shd w:val="clear" w:color="auto" w:fill="FFFFFF"/>
              </w:rPr>
              <w:t>и</w:t>
            </w:r>
            <w:r w:rsidRPr="007E6BCB">
              <w:rPr>
                <w:color w:val="000000"/>
                <w:shd w:val="clear" w:color="auto" w:fill="FFFFFF"/>
              </w:rPr>
              <w:t>ческого образования, как лабораторный физический эксперимент. Умение проводить физический эксперимент можно рассматр</w:t>
            </w:r>
            <w:r w:rsidRPr="007E6BCB">
              <w:rPr>
                <w:color w:val="000000"/>
                <w:shd w:val="clear" w:color="auto" w:fill="FFFFFF"/>
              </w:rPr>
              <w:t>и</w:t>
            </w:r>
            <w:r w:rsidRPr="007E6BCB">
              <w:rPr>
                <w:color w:val="000000"/>
                <w:shd w:val="clear" w:color="auto" w:fill="FFFFFF"/>
              </w:rPr>
              <w:t>вать как компонент учебно-познавательной компетенции . Кроме формирования умения проводить физический эксперимент, из</w:t>
            </w:r>
            <w:r w:rsidRPr="007E6BCB">
              <w:rPr>
                <w:color w:val="000000"/>
                <w:shd w:val="clear" w:color="auto" w:fill="FFFFFF"/>
              </w:rPr>
              <w:t>у</w:t>
            </w:r>
            <w:r w:rsidRPr="007E6BCB">
              <w:rPr>
                <w:color w:val="000000"/>
                <w:shd w:val="clear" w:color="auto" w:fill="FFFFFF"/>
              </w:rPr>
              <w:t>чение физики, как и любого школьного предмета, позволяет формировать ключевые компетенции (Концепция модернизации российского образования).</w:t>
            </w:r>
            <w:r w:rsidRPr="007E6BCB">
              <w:rPr>
                <w:color w:val="000000"/>
                <w:shd w:val="clear" w:color="auto" w:fill="FFFFFF"/>
              </w:rPr>
              <w:br/>
            </w:r>
            <w:r w:rsidRPr="007E6BCB">
              <w:rPr>
                <w:color w:val="000000"/>
              </w:rPr>
              <w:t>Перед лабораторными работами по физике в качестве основной стоит задача формирования умений учащихся проводить физич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ский эксперимент, вместе с ним и во взаимосвязи должны фо</w:t>
            </w:r>
            <w:r w:rsidRPr="007E6BCB">
              <w:rPr>
                <w:color w:val="000000"/>
              </w:rPr>
              <w:t>р</w:t>
            </w:r>
            <w:r w:rsidRPr="007E6BCB">
              <w:rPr>
                <w:color w:val="000000"/>
              </w:rPr>
              <w:t>мироваться ключевые компетенции, которые являются униве</w:t>
            </w:r>
            <w:r w:rsidRPr="007E6BCB">
              <w:rPr>
                <w:color w:val="000000"/>
              </w:rPr>
              <w:t>р</w:t>
            </w:r>
            <w:r w:rsidRPr="007E6BCB">
              <w:rPr>
                <w:color w:val="000000"/>
              </w:rPr>
              <w:t>сальными. Например, такие как овладение навыками самоопр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деления в ситуациях выбора, осознание ценности природы для человека, ценности физического эксперимента для познания пр</w:t>
            </w:r>
            <w:r w:rsidRPr="007E6BCB">
              <w:rPr>
                <w:color w:val="000000"/>
              </w:rPr>
              <w:t>и</w:t>
            </w:r>
            <w:r w:rsidRPr="007E6BCB">
              <w:rPr>
                <w:color w:val="000000"/>
              </w:rPr>
              <w:t>роды и развития техники и технологий, значимости физического знания для человечества, умение принимать решения на базе ф</w:t>
            </w:r>
            <w:r w:rsidRPr="007E6BCB">
              <w:rPr>
                <w:color w:val="000000"/>
              </w:rPr>
              <w:t>и</w:t>
            </w:r>
            <w:r w:rsidRPr="007E6BCB">
              <w:rPr>
                <w:color w:val="000000"/>
              </w:rPr>
              <w:t>зических знаний, брать на себя ответственность за их последс</w:t>
            </w:r>
            <w:r w:rsidRPr="007E6BCB">
              <w:rPr>
                <w:color w:val="000000"/>
              </w:rPr>
              <w:t>т</w:t>
            </w:r>
            <w:r w:rsidRPr="007E6BCB">
              <w:rPr>
                <w:color w:val="000000"/>
              </w:rPr>
              <w:t>вия.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Цель - формирование экспериментального ■ умения и ключевых компетенций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• постореннне гипотез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• наблюдение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• эксперимент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• анализ результатов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Средства - реальный физический эксперимент. компьютерные лабораторные работы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Ценностно-смысловая компетен- 1. Вначале модульная лабор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>торная работа выдается в печатном виде для ознакомления, ук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>зывается материал для самостоятельного опережающего изуч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ния и некоторые задачи УЭ4 для выполнения заранее (по жел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 xml:space="preserve">нию). 2. Предлагается сформулировать или переформулировать в </w:t>
            </w:r>
            <w:r w:rsidRPr="007E6BCB">
              <w:rPr>
                <w:color w:val="000000"/>
              </w:rPr>
              <w:lastRenderedPageBreak/>
              <w:t>более развернутом виде цели лабораторной работы (происходит осмысливание возможных действий и результатов). 3. Учащимся указывается на личностную значимость знаний, умений и нав</w:t>
            </w:r>
            <w:r w:rsidRPr="007E6BCB">
              <w:rPr>
                <w:color w:val="000000"/>
              </w:rPr>
              <w:t>ы</w:t>
            </w:r>
            <w:r w:rsidRPr="007E6BCB">
              <w:rPr>
                <w:color w:val="000000"/>
              </w:rPr>
              <w:t>ков, которые будут формироваться у учащихся при выполнении лабораторной работы.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Цель: осмысленная организация учащимися собственной де</w:t>
            </w:r>
            <w:r w:rsidRPr="007E6BCB">
              <w:rPr>
                <w:color w:val="000000"/>
              </w:rPr>
              <w:t>я</w:t>
            </w:r>
            <w:r w:rsidRPr="007E6BCB">
              <w:rPr>
                <w:color w:val="000000"/>
              </w:rPr>
              <w:t>тельности, уметь выбирать целевые установки своих действий и поступков, осознание роли экспериментального познания в фо</w:t>
            </w:r>
            <w:r w:rsidRPr="007E6BCB">
              <w:rPr>
                <w:color w:val="000000"/>
              </w:rPr>
              <w:t>р</w:t>
            </w:r>
            <w:r w:rsidRPr="007E6BCB">
              <w:rPr>
                <w:color w:val="000000"/>
              </w:rPr>
              <w:t>мировании собственной ценностно-смысловой сферы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Информационная компетенция Цель: формирование умений с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>мостоятельно отбирать, обрабатывать и передавать необходимую информацию физического характера, работать с компьютерными моделями физических объектов, изучать свойства объектов, я</w:t>
            </w:r>
            <w:r w:rsidRPr="007E6BCB">
              <w:rPr>
                <w:color w:val="000000"/>
              </w:rPr>
              <w:t>в</w:t>
            </w:r>
            <w:r w:rsidRPr="007E6BCB">
              <w:rPr>
                <w:color w:val="000000"/>
              </w:rPr>
              <w:t>лений и процессов на основе компьютерных моделей, с печатн</w:t>
            </w:r>
            <w:r w:rsidRPr="007E6BCB">
              <w:rPr>
                <w:color w:val="000000"/>
              </w:rPr>
              <w:t>ы</w:t>
            </w:r>
            <w:r w:rsidRPr="007E6BCB">
              <w:rPr>
                <w:color w:val="000000"/>
              </w:rPr>
              <w:t>ми носителями (модульными лабораторными работами), с кн</w:t>
            </w:r>
            <w:r w:rsidRPr="007E6BCB">
              <w:rPr>
                <w:color w:val="000000"/>
              </w:rPr>
              <w:t>и</w:t>
            </w:r>
            <w:r w:rsidRPr="007E6BCB">
              <w:rPr>
                <w:color w:val="000000"/>
              </w:rPr>
              <w:t>гой. 1. Учитель обращает внимание учащихся на способы их взаимодействия с той или иной моделью или установкой. 2. У учащихся формируется умение самостоятельно искать и отбирать нужную информацию, используя модульную лабораторную р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>боту как информационную систему: работа имеет теоретическую (справочную) часть, в которой содержится необходимая инфо</w:t>
            </w:r>
            <w:r w:rsidRPr="007E6BCB">
              <w:rPr>
                <w:color w:val="000000"/>
              </w:rPr>
              <w:t>р</w:t>
            </w:r>
            <w:r w:rsidRPr="007E6BCB">
              <w:rPr>
                <w:color w:val="000000"/>
              </w:rPr>
              <w:t>мация к эксперименту - формулы и цр. справочный материал по теме (отрабатывается навык работы с электронным и/или печа</w:t>
            </w:r>
            <w:r w:rsidRPr="007E6BCB">
              <w:rPr>
                <w:color w:val="000000"/>
              </w:rPr>
              <w:t>т</w:t>
            </w:r>
            <w:r w:rsidRPr="007E6BCB">
              <w:rPr>
                <w:color w:val="000000"/>
              </w:rPr>
              <w:t>ным информационным носителем). 3. Учащиеся учатся работать с готовыми программными средствами по физике, проводя физ</w:t>
            </w:r>
            <w:r w:rsidRPr="007E6BCB">
              <w:rPr>
                <w:color w:val="000000"/>
              </w:rPr>
              <w:t>и</w:t>
            </w:r>
            <w:r w:rsidRPr="007E6BCB">
              <w:rPr>
                <w:color w:val="000000"/>
              </w:rPr>
              <w:t>ческие эксперименты на компьютере и проверяя их Результаты в реальном опыте, тем самым учащиеся получают представление о методе моделирования в физике, о возможности получать и</w:t>
            </w:r>
            <w:r w:rsidRPr="007E6BCB">
              <w:rPr>
                <w:color w:val="000000"/>
              </w:rPr>
              <w:t>н</w:t>
            </w:r>
            <w:r w:rsidRPr="007E6BCB">
              <w:rPr>
                <w:color w:val="000000"/>
              </w:rPr>
              <w:t>формацию из эксперимента с моделью. 4. Учащиеся часть зад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>ний выходного контроля выполняют с помощью компьютерной модели (этот пункт не является обязательным). 5. При возникн</w:t>
            </w:r>
            <w:r w:rsidRPr="007E6BCB">
              <w:rPr>
                <w:color w:val="000000"/>
              </w:rPr>
              <w:t>о</w:t>
            </w:r>
            <w:r w:rsidRPr="007E6BCB">
              <w:rPr>
                <w:color w:val="000000"/>
              </w:rPr>
              <w:t>вении проблемной ситуации на любом этапе выполнения заботы ученики могут обратиться к соответствующему учебному эл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менту модуля с теорией для поиска подсказки либо недостающих знаний.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color w:val="000000"/>
              </w:rPr>
            </w:pPr>
            <w:r w:rsidRPr="007E6BCB">
              <w:rPr>
                <w:color w:val="000000"/>
              </w:rPr>
              <w:t>Коммуникативная компетенция. Цель: формирование умения д</w:t>
            </w:r>
            <w:r w:rsidRPr="007E6BCB">
              <w:rPr>
                <w:color w:val="000000"/>
              </w:rPr>
              <w:t>о</w:t>
            </w:r>
            <w:r w:rsidRPr="007E6BCB">
              <w:rPr>
                <w:color w:val="000000"/>
              </w:rPr>
              <w:t>казывать собственное мнение, вести диалог, формирование ум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ний правильно задать вопрос, проанализировать результаты де</w:t>
            </w:r>
            <w:r w:rsidRPr="007E6BCB">
              <w:rPr>
                <w:color w:val="000000"/>
              </w:rPr>
              <w:t>я</w:t>
            </w:r>
            <w:r w:rsidRPr="007E6BCB">
              <w:rPr>
                <w:color w:val="000000"/>
              </w:rPr>
              <w:t>тельности, совершенствовать навыки работы в паре,группе 1. Учитель разбивает класс на пары для выполнения лабораторной работы. Первоначально учитель сам контролирует работу в ка</w:t>
            </w:r>
            <w:r w:rsidRPr="007E6BCB">
              <w:rPr>
                <w:color w:val="000000"/>
              </w:rPr>
              <w:t>ж</w:t>
            </w:r>
            <w:r w:rsidRPr="007E6BCB">
              <w:rPr>
                <w:color w:val="000000"/>
              </w:rPr>
              <w:t>дой группе или паре, постепенно увеличивая долю самостоятел</w:t>
            </w:r>
            <w:r w:rsidRPr="007E6BCB">
              <w:rPr>
                <w:color w:val="000000"/>
              </w:rPr>
              <w:t>ь</w:t>
            </w:r>
            <w:r w:rsidRPr="007E6BCB">
              <w:rPr>
                <w:color w:val="000000"/>
              </w:rPr>
              <w:t>ности, оставляя за собой лишь координирующую функцию. 2. В парах у каждого свой вариант задания, поэтому учащимся прих</w:t>
            </w:r>
            <w:r w:rsidRPr="007E6BCB">
              <w:rPr>
                <w:color w:val="000000"/>
              </w:rPr>
              <w:t>о</w:t>
            </w:r>
            <w:r w:rsidRPr="007E6BCB">
              <w:rPr>
                <w:color w:val="000000"/>
              </w:rPr>
              <w:t>диться учиться работать с моделью по очереди, устанавливать коммуникации, соблюдая права товарища. 3. При вовлечении в работу учащихся, у которых возникают затруднения, более по</w:t>
            </w:r>
            <w:r w:rsidRPr="007E6BCB">
              <w:rPr>
                <w:color w:val="000000"/>
              </w:rPr>
              <w:t>д</w:t>
            </w:r>
            <w:r w:rsidRPr="007E6BCB">
              <w:rPr>
                <w:color w:val="000000"/>
              </w:rPr>
              <w:t>готовленный в паре помогает партнеру (решается задача выпо</w:t>
            </w:r>
            <w:r w:rsidRPr="007E6BCB">
              <w:rPr>
                <w:color w:val="000000"/>
              </w:rPr>
              <w:t>л</w:t>
            </w:r>
            <w:r w:rsidRPr="007E6BCB">
              <w:rPr>
                <w:color w:val="000000"/>
              </w:rPr>
              <w:t xml:space="preserve">нения работы учащимися с помощью совместно используемого </w:t>
            </w:r>
            <w:r w:rsidRPr="007E6BCB">
              <w:rPr>
                <w:color w:val="000000"/>
              </w:rPr>
              <w:lastRenderedPageBreak/>
              <w:t>средства). 4. Работа с реальным экспериментом производится в той же паре, это позволяет формировать навыки совместной р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>боты, умение высказывать и отстаивать собственное мнение (при выполнении эксперимента). 5. На этапе выходного контроля учащиеся должны кратко проанализировать результаты выполн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>ния лабораторной работы (резюме), сформулировать выводы - доля самостоятельности в этом увеличивается постепенно. Об</w:t>
            </w:r>
            <w:r w:rsidRPr="007E6BCB">
              <w:rPr>
                <w:color w:val="000000"/>
              </w:rPr>
              <w:t>я</w:t>
            </w:r>
            <w:r w:rsidRPr="007E6BCB">
              <w:rPr>
                <w:color w:val="000000"/>
              </w:rPr>
              <w:t>зательно открытое обсуждение выводов в классе - учащиеся учатся формулировать свои мысли публично, кратко и понятно для всех.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jc w:val="both"/>
              <w:rPr>
                <w:b/>
                <w:color w:val="000000"/>
                <w:sz w:val="18"/>
                <w:szCs w:val="18"/>
              </w:rPr>
            </w:pPr>
            <w:r w:rsidRPr="007E6BCB">
              <w:rPr>
                <w:color w:val="000000"/>
              </w:rPr>
              <w:t>Приведем фрагмент рабочего листа модульной лабораторной р</w:t>
            </w:r>
            <w:r w:rsidRPr="007E6BCB">
              <w:rPr>
                <w:color w:val="000000"/>
              </w:rPr>
              <w:t>а</w:t>
            </w:r>
            <w:r w:rsidRPr="007E6BCB">
              <w:rPr>
                <w:color w:val="000000"/>
              </w:rPr>
              <w:t>боты обязательного уровня (для 10-го класса) «Опытная проверка закона Гей-Люссака» (практическое задание 1 для компьютерн</w:t>
            </w:r>
            <w:r w:rsidRPr="007E6BCB">
              <w:rPr>
                <w:color w:val="000000"/>
              </w:rPr>
              <w:t>о</w:t>
            </w:r>
            <w:r w:rsidRPr="007E6BCB">
              <w:rPr>
                <w:color w:val="000000"/>
              </w:rPr>
              <w:t>го эксперимента и практическое задание 2 для реального эксп</w:t>
            </w:r>
            <w:r w:rsidRPr="007E6BCB">
              <w:rPr>
                <w:color w:val="000000"/>
              </w:rPr>
              <w:t>е</w:t>
            </w:r>
            <w:r w:rsidRPr="007E6BCB">
              <w:rPr>
                <w:color w:val="000000"/>
              </w:rPr>
              <w:t xml:space="preserve">римента) и интерфейс интерактивной компьютерной модели, </w:t>
            </w:r>
            <w:r w:rsidRPr="007E6BCB">
              <w:rPr>
                <w:b/>
                <w:color w:val="000000"/>
              </w:rPr>
              <w:t>и</w:t>
            </w:r>
            <w:r w:rsidRPr="007E6BCB">
              <w:rPr>
                <w:b/>
                <w:color w:val="000000"/>
              </w:rPr>
              <w:t>с</w:t>
            </w:r>
            <w:r w:rsidRPr="007E6BCB">
              <w:rPr>
                <w:b/>
                <w:color w:val="000000"/>
              </w:rPr>
              <w:t>пользуемой в этой работе</w:t>
            </w:r>
          </w:p>
          <w:p w:rsidR="00D60137" w:rsidRPr="007E6BCB" w:rsidRDefault="00D60137" w:rsidP="00D60137">
            <w:pPr>
              <w:ind w:firstLine="284"/>
              <w:jc w:val="both"/>
            </w:pPr>
            <w:r w:rsidRPr="007E6BCB">
              <w:rPr>
                <w:b/>
              </w:rPr>
              <w:t>Возрастные психологические особенности обучающихся делают  необходимым формирование</w:t>
            </w:r>
            <w:r w:rsidRPr="007E6BCB">
              <w:t xml:space="preserve"> моделирования как ун</w:t>
            </w:r>
            <w:r w:rsidRPr="007E6BCB">
              <w:t>и</w:t>
            </w:r>
            <w:r w:rsidRPr="007E6BCB">
              <w:t>версального учебного действия. Поэтому принцип наглядности является одним из ведущих принципов обучения, так как именно наглядность лежит в основе формирования умения работать с моделями.</w:t>
            </w:r>
          </w:p>
          <w:p w:rsidR="00D60137" w:rsidRPr="007E6BCB" w:rsidRDefault="00D60137" w:rsidP="00D60137">
            <w:pPr>
              <w:ind w:firstLine="284"/>
              <w:jc w:val="both"/>
            </w:pPr>
            <w:r w:rsidRPr="007E6BCB">
              <w:t>В связи с этим главную роль играют средства обучения, вкл</w:t>
            </w:r>
            <w:r w:rsidRPr="007E6BCB">
              <w:t>ю</w:t>
            </w:r>
            <w:r w:rsidRPr="007E6BCB">
              <w:t xml:space="preserve">чающие наглядные пособия: </w:t>
            </w:r>
          </w:p>
          <w:p w:rsidR="00D60137" w:rsidRPr="007E6BCB" w:rsidRDefault="00D60137" w:rsidP="00D60137">
            <w:pPr>
              <w:ind w:firstLine="284"/>
              <w:jc w:val="both"/>
            </w:pPr>
            <w:r w:rsidRPr="007E6BCB">
              <w:t xml:space="preserve">1) натуральные пособия (реальные объекты живой и неживой природы, объекты-заместители); </w:t>
            </w:r>
          </w:p>
          <w:p w:rsidR="00D60137" w:rsidRPr="007E6BCB" w:rsidRDefault="00D60137" w:rsidP="00D60137">
            <w:pPr>
              <w:ind w:firstLine="284"/>
              <w:jc w:val="both"/>
            </w:pPr>
            <w:r w:rsidRPr="007E6BCB">
              <w:t>2) изобразительные наглядные пособия (рисунки, схематич</w:t>
            </w:r>
            <w:r w:rsidRPr="007E6BCB">
              <w:t>е</w:t>
            </w:r>
            <w:r w:rsidRPr="007E6BCB">
              <w:t>ские рисунки, схемы, таблицы).</w:t>
            </w:r>
          </w:p>
          <w:p w:rsidR="00D60137" w:rsidRPr="007E6BCB" w:rsidRDefault="00D60137" w:rsidP="00D60137">
            <w:pPr>
              <w:ind w:firstLine="284"/>
              <w:jc w:val="both"/>
            </w:pPr>
            <w:r w:rsidRPr="007E6BCB">
              <w:t>Другим средством наглядности служит оборудование для мультимедийных демонстраций (компьютер, медиапроектор,  DVD-проектор,  видеомагнитофон  и др.). Оно благодаря Инте</w:t>
            </w:r>
            <w:r w:rsidRPr="007E6BCB">
              <w:t>р</w:t>
            </w:r>
            <w:r w:rsidRPr="007E6BCB">
              <w:t xml:space="preserve">нету и единой коллекции цифровых образовательных ресурсов (например, </w:t>
            </w:r>
            <w:hyperlink r:id="rId8" w:history="1">
              <w:r w:rsidRPr="007E6BCB">
                <w:rPr>
                  <w:rStyle w:val="a4"/>
                </w:rPr>
                <w:t>http://school-collection.edu.ru/</w:t>
              </w:r>
            </w:hyperlink>
            <w:r w:rsidRPr="007E6BCB">
              <w:t>) позволяет обеспечить наглядный образ к подавляющему большинству тем курса «Ф</w:t>
            </w:r>
            <w:r w:rsidRPr="007E6BCB">
              <w:t>и</w:t>
            </w:r>
            <w:r w:rsidRPr="007E6BCB">
              <w:t>зика».</w:t>
            </w:r>
          </w:p>
          <w:p w:rsidR="00D60137" w:rsidRPr="007E6BCB" w:rsidRDefault="00D60137" w:rsidP="007E6BCB">
            <w:pPr>
              <w:pStyle w:val="a3"/>
              <w:shd w:val="clear" w:color="auto" w:fill="FFFFFF"/>
              <w:spacing w:line="240" w:lineRule="atLeast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7E6BCB">
              <w:t>Наряду с принципом наглядности  в изучении курса «Физики» в основной школе важную роль играет принцип предметности, в соответствии с которым учащиеся осуществляют разнообразные действия с изучаемыми объектами. В ходе подобной деятельн</w:t>
            </w:r>
            <w:r w:rsidRPr="007E6BCB">
              <w:t>о</w:t>
            </w:r>
            <w:r w:rsidRPr="007E6BCB">
              <w:t>сти у школьников формируются практические умения и навыки по измерению величин, конструированию и моделированию предметных моделей, осознанное усвоение изучаемого матери</w:t>
            </w:r>
            <w:r w:rsidRPr="007E6BCB">
              <w:t>а</w:t>
            </w:r>
            <w:r w:rsidRPr="007E6BCB">
              <w:t>ла.</w:t>
            </w:r>
          </w:p>
        </w:tc>
        <w:tc>
          <w:tcPr>
            <w:tcW w:w="2558" w:type="dxa"/>
          </w:tcPr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79.5pt" o:ole="">
                  <v:imagedata r:id="rId9" o:title=""/>
                </v:shape>
                <o:OLEObject Type="Embed" ProgID="PowerPoint.Slide.12" ShapeID="_x0000_i1025" DrawAspect="Content" ObjectID="_1499604958" r:id="rId10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26" type="#_x0000_t75" style="width:102pt;height:76.5pt" o:ole="">
                  <v:imagedata r:id="rId11" o:title=""/>
                </v:shape>
                <o:OLEObject Type="Embed" ProgID="PowerPoint.Slide.12" ShapeID="_x0000_i1026" DrawAspect="Content" ObjectID="_1499604959" r:id="rId12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27" type="#_x0000_t75" style="width:113.25pt;height:84pt" o:ole="">
                  <v:imagedata r:id="rId13" o:title=""/>
                </v:shape>
                <o:OLEObject Type="Embed" ProgID="PowerPoint.Slide.12" ShapeID="_x0000_i1027" DrawAspect="Content" ObjectID="_1499604960" r:id="rId14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28" type="#_x0000_t75" style="width:113.25pt;height:84.75pt" o:ole="">
                  <v:imagedata r:id="rId15" o:title=""/>
                </v:shape>
                <o:OLEObject Type="Embed" ProgID="PowerPoint.Slide.12" ShapeID="_x0000_i1028" DrawAspect="Content" ObjectID="_1499604961" r:id="rId16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29" type="#_x0000_t75" style="width:112.5pt;height:84pt" o:ole="">
                  <v:imagedata r:id="rId17" o:title=""/>
                </v:shape>
                <o:OLEObject Type="Embed" ProgID="PowerPoint.Slide.12" ShapeID="_x0000_i1029" DrawAspect="Content" ObjectID="_1499604962" r:id="rId18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30" type="#_x0000_t75" style="width:114.75pt;height:86.25pt" o:ole="">
                  <v:imagedata r:id="rId19" o:title=""/>
                </v:shape>
                <o:OLEObject Type="Embed" ProgID="PowerPoint.Slide.12" ShapeID="_x0000_i1030" DrawAspect="Content" ObjectID="_1499604963" r:id="rId20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31" type="#_x0000_t75" style="width:117pt;height:87.75pt" o:ole="">
                  <v:imagedata r:id="rId21" o:title=""/>
                </v:shape>
                <o:OLEObject Type="Embed" ProgID="PowerPoint.Slide.12" ShapeID="_x0000_i1031" DrawAspect="Content" ObjectID="_1499604964" r:id="rId22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32" type="#_x0000_t75" style="width:109.5pt;height:81.75pt" o:ole="">
                  <v:imagedata r:id="rId23" o:title=""/>
                </v:shape>
                <o:OLEObject Type="Embed" ProgID="PowerPoint.Slide.12" ShapeID="_x0000_i1032" DrawAspect="Content" ObjectID="_1499604965" r:id="rId24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</w:pPr>
            <w:r w:rsidRPr="007E6BCB">
              <w:object w:dxaOrig="7206" w:dyaOrig="5397">
                <v:shape id="_x0000_i1033" type="#_x0000_t75" style="width:103.5pt;height:77.25pt" o:ole="">
                  <v:imagedata r:id="rId25" o:title=""/>
                </v:shape>
                <o:OLEObject Type="Embed" ProgID="PowerPoint.Slide.12" ShapeID="_x0000_i1033" DrawAspect="Content" ObjectID="_1499604966" r:id="rId26"/>
              </w:object>
            </w:r>
          </w:p>
          <w:p w:rsidR="00D60137" w:rsidRPr="007E6BCB" w:rsidRDefault="00D60137" w:rsidP="00D60137">
            <w:pPr>
              <w:pStyle w:val="a3"/>
              <w:spacing w:line="240" w:lineRule="atLeast"/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</w:tbl>
    <w:p w:rsidR="00152A54" w:rsidRDefault="00152A54" w:rsidP="007A7B53">
      <w:pPr>
        <w:pStyle w:val="a3"/>
        <w:shd w:val="clear" w:color="auto" w:fill="FFFFFF"/>
        <w:spacing w:line="240" w:lineRule="atLeast"/>
      </w:pPr>
    </w:p>
    <w:sectPr w:rsidR="00152A54" w:rsidSect="00D6013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F7D" w:rsidRDefault="009F1F7D" w:rsidP="00D60137">
      <w:r>
        <w:separator/>
      </w:r>
    </w:p>
  </w:endnote>
  <w:endnote w:type="continuationSeparator" w:id="1">
    <w:p w:rsidR="009F1F7D" w:rsidRDefault="009F1F7D" w:rsidP="00D601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F7D" w:rsidRDefault="009F1F7D" w:rsidP="00D60137">
      <w:r>
        <w:separator/>
      </w:r>
    </w:p>
  </w:footnote>
  <w:footnote w:type="continuationSeparator" w:id="1">
    <w:p w:rsidR="009F1F7D" w:rsidRDefault="009F1F7D" w:rsidP="00D601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7257"/>
    <w:rsid w:val="00124A1D"/>
    <w:rsid w:val="0013059A"/>
    <w:rsid w:val="00152A54"/>
    <w:rsid w:val="002B11A5"/>
    <w:rsid w:val="00304B83"/>
    <w:rsid w:val="00412F4D"/>
    <w:rsid w:val="004E1D67"/>
    <w:rsid w:val="00623CCA"/>
    <w:rsid w:val="006B5445"/>
    <w:rsid w:val="007A7B53"/>
    <w:rsid w:val="007E6BCB"/>
    <w:rsid w:val="009876AD"/>
    <w:rsid w:val="009F1F7D"/>
    <w:rsid w:val="00A4466A"/>
    <w:rsid w:val="00C40281"/>
    <w:rsid w:val="00D37257"/>
    <w:rsid w:val="00D60137"/>
    <w:rsid w:val="00D72F88"/>
    <w:rsid w:val="00DF3874"/>
    <w:rsid w:val="00E567F0"/>
    <w:rsid w:val="00FD5836"/>
    <w:rsid w:val="00FF4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11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25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37257"/>
  </w:style>
  <w:style w:type="character" w:styleId="a4">
    <w:name w:val="Hyperlink"/>
    <w:basedOn w:val="a0"/>
    <w:uiPriority w:val="99"/>
    <w:unhideWhenUsed/>
    <w:rsid w:val="00D37257"/>
    <w:rPr>
      <w:color w:val="0000FF"/>
      <w:u w:val="single"/>
    </w:rPr>
  </w:style>
  <w:style w:type="table" w:styleId="a5">
    <w:name w:val="Table Grid"/>
    <w:basedOn w:val="a1"/>
    <w:rsid w:val="00623C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D601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60137"/>
    <w:rPr>
      <w:sz w:val="24"/>
      <w:szCs w:val="24"/>
    </w:rPr>
  </w:style>
  <w:style w:type="paragraph" w:styleId="a8">
    <w:name w:val="footer"/>
    <w:basedOn w:val="a"/>
    <w:link w:val="a9"/>
    <w:rsid w:val="00D601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D60137"/>
    <w:rPr>
      <w:sz w:val="24"/>
      <w:szCs w:val="24"/>
    </w:rPr>
  </w:style>
  <w:style w:type="paragraph" w:styleId="aa">
    <w:name w:val="No Spacing"/>
    <w:link w:val="ab"/>
    <w:uiPriority w:val="1"/>
    <w:qFormat/>
    <w:rsid w:val="00D6013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D60137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c">
    <w:name w:val="Balloon Text"/>
    <w:basedOn w:val="a"/>
    <w:link w:val="ad"/>
    <w:rsid w:val="00D6013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60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Office_PowerPoint8.sld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glossaryDocument" Target="glossary/document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A3849DF5114C11B40BAED334B9A0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EB1348-5662-47F7-91DD-C6F5A85A4442}"/>
      </w:docPartPr>
      <w:docPartBody>
        <w:p w:rsidR="00C5008A" w:rsidRDefault="0044308C" w:rsidP="0044308C">
          <w:pPr>
            <w:pStyle w:val="41A3849DF5114C11B40BAED334B9A0C7"/>
          </w:pPr>
          <w:r>
            <w:rPr>
              <w:color w:val="4F81BD" w:themeColor="accent1"/>
            </w:rPr>
            <w:t>[Введите имя автора]</w:t>
          </w:r>
        </w:p>
      </w:docPartBody>
    </w:docPart>
    <w:docPart>
      <w:docPartPr>
        <w:name w:val="611041A8824640CA86C7E5D54EFF67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F7103D-2B87-4FB8-87D7-40B1068FC7FD}"/>
      </w:docPartPr>
      <w:docPartBody>
        <w:p w:rsidR="00000000" w:rsidRDefault="00C5008A" w:rsidP="00C5008A">
          <w:pPr>
            <w:pStyle w:val="611041A8824640CA86C7E5D54EFF67D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940A506B8864443892B19D8122B55C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DC6C61-1623-432C-B495-E874F7AD7C1F}"/>
      </w:docPartPr>
      <w:docPartBody>
        <w:p w:rsidR="00000000" w:rsidRDefault="00C5008A" w:rsidP="00C5008A">
          <w:pPr>
            <w:pStyle w:val="940A506B8864443892B19D8122B55C24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4308C"/>
    <w:rsid w:val="001A7D3F"/>
    <w:rsid w:val="0044308C"/>
    <w:rsid w:val="00C50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72431DD2B4740A99D2A1CD3B1C09363">
    <w:name w:val="A72431DD2B4740A99D2A1CD3B1C09363"/>
    <w:rsid w:val="0044308C"/>
  </w:style>
  <w:style w:type="paragraph" w:customStyle="1" w:styleId="A43A0B2550CE402B90DD07E27D5C9EA6">
    <w:name w:val="A43A0B2550CE402B90DD07E27D5C9EA6"/>
    <w:rsid w:val="0044308C"/>
  </w:style>
  <w:style w:type="paragraph" w:customStyle="1" w:styleId="1A5CF06A4A7E4E4B88D8DDA2F2AD8B4B">
    <w:name w:val="1A5CF06A4A7E4E4B88D8DDA2F2AD8B4B"/>
    <w:rsid w:val="0044308C"/>
  </w:style>
  <w:style w:type="paragraph" w:customStyle="1" w:styleId="4EB4E121035649C092FE819A5B79B8A6">
    <w:name w:val="4EB4E121035649C092FE819A5B79B8A6"/>
    <w:rsid w:val="0044308C"/>
  </w:style>
  <w:style w:type="paragraph" w:customStyle="1" w:styleId="0623D7B869D646888FCAA32982C9AA14">
    <w:name w:val="0623D7B869D646888FCAA32982C9AA14"/>
    <w:rsid w:val="0044308C"/>
  </w:style>
  <w:style w:type="paragraph" w:customStyle="1" w:styleId="41A3849DF5114C11B40BAED334B9A0C7">
    <w:name w:val="41A3849DF5114C11B40BAED334B9A0C7"/>
    <w:rsid w:val="0044308C"/>
  </w:style>
  <w:style w:type="paragraph" w:customStyle="1" w:styleId="8CBFA76998304F3CAD3E6D231C3A4389">
    <w:name w:val="8CBFA76998304F3CAD3E6D231C3A4389"/>
    <w:rsid w:val="0044308C"/>
  </w:style>
  <w:style w:type="paragraph" w:customStyle="1" w:styleId="E358A069C837410FB3265216897CF67D">
    <w:name w:val="E358A069C837410FB3265216897CF67D"/>
    <w:rsid w:val="00C5008A"/>
  </w:style>
  <w:style w:type="paragraph" w:customStyle="1" w:styleId="5254A13E01EE4A0D965753926A38A670">
    <w:name w:val="5254A13E01EE4A0D965753926A38A670"/>
    <w:rsid w:val="00C5008A"/>
  </w:style>
  <w:style w:type="paragraph" w:customStyle="1" w:styleId="70478B83C6344692A04661501C1864C2">
    <w:name w:val="70478B83C6344692A04661501C1864C2"/>
    <w:rsid w:val="00C5008A"/>
  </w:style>
  <w:style w:type="paragraph" w:customStyle="1" w:styleId="2B3B585EB0E340C3A8012A6FDFBAC2EB">
    <w:name w:val="2B3B585EB0E340C3A8012A6FDFBAC2EB"/>
    <w:rsid w:val="00C5008A"/>
  </w:style>
  <w:style w:type="paragraph" w:customStyle="1" w:styleId="611041A8824640CA86C7E5D54EFF67DA">
    <w:name w:val="611041A8824640CA86C7E5D54EFF67DA"/>
    <w:rsid w:val="00C5008A"/>
  </w:style>
  <w:style w:type="paragraph" w:customStyle="1" w:styleId="940A506B8864443892B19D8122B55C24">
    <w:name w:val="940A506B8864443892B19D8122B55C24"/>
    <w:rsid w:val="00C5008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8A4216-80CB-4958-9706-720582B7F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экспериментального  умения и ключевых компетенций</vt:lpstr>
    </vt:vector>
  </TitlesOfParts>
  <Company/>
  <LinksUpToDate>false</LinksUpToDate>
  <CharactersWithSpaces>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экспериментального  умения и ключевых компетенций обучающихся</dc:title>
  <dc:subject>Жаркова Т.П.</dc:subject>
  <dc:creator>Волгоград</dc:creator>
  <cp:keywords/>
  <dc:description/>
  <cp:lastModifiedBy>Admin</cp:lastModifiedBy>
  <cp:revision>2</cp:revision>
  <cp:lastPrinted>2015-07-28T12:07:00Z</cp:lastPrinted>
  <dcterms:created xsi:type="dcterms:W3CDTF">2015-07-28T12:09:00Z</dcterms:created>
  <dcterms:modified xsi:type="dcterms:W3CDTF">2015-07-28T12:09:00Z</dcterms:modified>
</cp:coreProperties>
</file>