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2F" w:rsidRPr="00621C2F" w:rsidRDefault="00621C2F" w:rsidP="00621C2F">
      <w:pPr>
        <w:spacing w:after="0" w:line="240" w:lineRule="auto"/>
        <w:jc w:val="center"/>
        <w:outlineLvl w:val="0"/>
        <w:rPr>
          <w:rFonts w:ascii="Georgia" w:eastAsia="Times New Roman" w:hAnsi="Georgia" w:cs="Tahoma"/>
          <w:i/>
          <w:iCs/>
          <w:color w:val="1E5AAA"/>
          <w:kern w:val="36"/>
          <w:sz w:val="32"/>
          <w:szCs w:val="32"/>
          <w:lang w:eastAsia="ru-RU"/>
        </w:rPr>
      </w:pPr>
      <w:r w:rsidRPr="00621C2F">
        <w:rPr>
          <w:rFonts w:ascii="Georgia" w:eastAsia="Times New Roman" w:hAnsi="Georgia" w:cs="Tahoma"/>
          <w:i/>
          <w:iCs/>
          <w:color w:val="1E5AAA"/>
          <w:kern w:val="36"/>
          <w:sz w:val="32"/>
          <w:szCs w:val="32"/>
          <w:lang w:eastAsia="ru-RU"/>
        </w:rPr>
        <w:t>ГОТОВНОСТЬ РЕБЕНКА К ШКОЛЕ</w:t>
      </w:r>
    </w:p>
    <w:p w:rsidR="00621C2F" w:rsidRPr="00621C2F" w:rsidRDefault="00621C2F" w:rsidP="00621C2F">
      <w:pPr>
        <w:spacing w:after="0" w:line="240" w:lineRule="auto"/>
        <w:rPr>
          <w:rFonts w:ascii="Tahoma" w:eastAsia="Times New Roman" w:hAnsi="Tahoma" w:cs="Tahoma"/>
          <w:color w:val="534F4F"/>
          <w:sz w:val="20"/>
          <w:szCs w:val="20"/>
          <w:lang w:eastAsia="ru-RU"/>
        </w:rPr>
      </w:pP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bookmarkStart w:id="0" w:name="01"/>
      <w:bookmarkEnd w:id="0"/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t>Психологическая готовность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Конечно, важно, чтобы ребенок пошел в школу физически подготовленным, однако это далеко не единственное условие. Одним из самых необходимых моментов является психологическая готовность. Ее содержание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Психологи делят готовность к школе на три вида: личностная готовность, волевая готовность и интеллектуальная готовность.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i/>
          <w:iCs/>
          <w:color w:val="534F4F"/>
          <w:sz w:val="20"/>
          <w:szCs w:val="20"/>
          <w:lang w:eastAsia="ru-RU"/>
        </w:rPr>
        <w:t>1. Личностная готовность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состоит из навыков и способности войти в контакт с одноклассниками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 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Ребенок как бы должен быть готов к социальной позиции школьника,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небрежно, наспех. Еще хуже, если дети совершенно не хотят идти в школу и учиться. Это недостаток воспитания, и такое поведение является результатом запугивания школой, особенно если ребенок неуверен в себе, робок (“Ты двух слов связать не можешь, как же ты в школу пойдешь?”, “Вот пойдешь в школу, там тебе покажут!”). Поэтому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Они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t>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i/>
          <w:iCs/>
          <w:color w:val="534F4F"/>
          <w:sz w:val="20"/>
          <w:szCs w:val="20"/>
          <w:lang w:eastAsia="ru-RU"/>
        </w:rPr>
        <w:t>2. Волевая готовность.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В школе ребенка ждет напряженный труд. От него потребуется делать не только то, что ему хочется, но и то, что требует учитель, школьный режим, программа.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Понимающие родители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В возрасте 6 лет ребенок способен уже анализировать собственные движения и действия.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Поэтому он может намеренно заучивать стихотворения, отказаться от игры ради выполнения какого-либо “взрослого” задания, способен побороть боязнь перед темной комнатой, не заплакать при ушибе. Это важно для развития гармоничной личности. Также важным аспектом можно назвать формирование у ребенка познавательной деятельности. Она заключается в формировании у детей небоязни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А складывается такое поведение при наличии между взрослым и ребенком взаимоотношений дружеских, партнерских. 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i/>
          <w:iCs/>
          <w:color w:val="534F4F"/>
          <w:sz w:val="20"/>
          <w:szCs w:val="20"/>
          <w:lang w:eastAsia="ru-RU"/>
        </w:rPr>
        <w:t>3. Интеллектуальная готовность.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Ребенок долженнаучиться сравнивать, обобщать, делать самостоятельные выводы, анализировать. Поэтому исследователи дошкольников установили, что ребенок 6 лет способен усвоить факты взаимодействия организма со средой, зависимости между формой предмета и его функцией, стремлением и поведением. Но достигает он этой способности только тогда, когда с ребенком занимаются. Причем не специально обучая, а при общении. Детей дошкольного возраста характеризует общая любознательность. Это возраст “почемучек”.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 xml:space="preserve">Но часто случается, что любознательность гаснет, и в школе, даже начальной, у детей возникает 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lastRenderedPageBreak/>
        <w:t>интеллектуальная пассивность. Эта пассивность приводит их в число отстающих. Как этого избежать? Психологи советуют всегда отвечать на вопросы, которые задает ребенок, так как общение с родителями — огромная радость и ценность для ребенка. Если своим вниманием вы будете поддерживать его интерес к познанию, то малышу будет легче развиваться. К сожалению, родители часто отмахиваются от надоевших вопросов —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t>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это и является основой интеллектуальной пассивности. Также к этому ведет и “пичка-ние” ребенка готовыми знаниями.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Даже тогда, когда он сам может обнаружить все новые свойства предметов, заметить их сходство и различие. Поэтому необходимо вместе с ребенком приобретать знания об окружающем мире и формировать его мыслительные навыки. Пусть он научится ориентироваться в окружающей среде и осмысливать полученные сведения.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К шести-семи годам дошкольник должен хорошо знать свой адрес, название города, где он проживает, название страны, столицы. Знать имена и отчества родителей, где они работают и понимать, что их дедушка — чей-то папа (отца или матери). Ориентироваться во временах года, их последовательности и основных признаках. Знать названия месяцев, дней недели, текущий год. Знать основные виды деревьев, цветов, различать домашних и диких животных. 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Дети должны ориентироваться во времени, пространстве и близком социальном окружении. Наблюдая природу, они учатся замечать пространственно-временные и причинно-следственные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t>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t>отношения, обобщать, делать выводы. У дошкольников часто эти знания приходят из опыта. Но если нет рядом понимающего взрослого, то сведения об окружающем мире разрозненны, поверхностны, не включены в общую картину. Поэтому будет нелишним обсудить с ребенком просмотренный фильм и даже мультфильм, задать несколько вопросов о прочитанном, чтобы убедиться, что ребенок понял определенное явление природы, поступки животных, людей.</w:t>
      </w:r>
      <w:r w:rsidRPr="00621C2F">
        <w:rPr>
          <w:rFonts w:ascii="Tahoma" w:eastAsia="Times New Roman" w:hAnsi="Tahoma" w:cs="Tahoma"/>
          <w:color w:val="534F4F"/>
          <w:sz w:val="20"/>
          <w:szCs w:val="20"/>
          <w:lang w:eastAsia="ru-RU"/>
        </w:rPr>
        <w:t>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Часто дети все понимают по-своему. Если это фантазирование (Дед Мороз приносит зимой подарки), не стоит разуверять в этом ребенка, но если это явное непонимание происходящего, нужно объяснить ситуацию достаточно просто для сознания ребенка. Примером может служить вопрос: “Кто всех сильнее в сказке “Репка”?”. На него часто дети отвечают: “Мышка”. И только после вопросов и объяснений они приходят к правильному решению.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Беседа с ребенком должна быть простой и не слишком длинной, так как он может почувствовать скуку и утомление. Интерес — главное в общении. Разжигают интерес наводящие вопросы, например, о сходстве и различии двух предметов (мяч, воздушный шар), двух явлений (дождь, снег), понятий (страна, город). Различия устанавливаются чаще всего легко, а сходства сложнее. Пусть ребенок обобщает в группу предметы (кровать, стол, стул, кресло — мебель). Постепенно усложняйте задачу, попросите назвать предметы, в которые можно что-либо положить, предметы, которые светятся, и т. д. Эта игра полезна и интересна для ребенка.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Просите ребенка пересказать фильм или книгу, особенно когда он читал ее самостоятельно. Если вы не понимаете, о чем идет речь, значит, и ребенок плохо понял смысл прочитанного или просмотренного.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По возможности оградите ребенка от просмотров взрослых фильмов. Такие фильмы только засорят его сознание. Не стоит развивать своего ребенка только в одном направлении, так как он может не ориентироваться в других областях знаний. Это предостережение относится к тем родителям, которые хотят сделать из сына или дочери вундеркинда. Не надо спешить, так как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ваш одаренный, необыкновенный ребенок может не найти места в коллективе и не адаптироваться к школьной программе. Нужно стараться не фиксировать его внимание на узкой “специализации”, а помочь развиваться гармонично, всесторонне, учитывая возрастные особенности детской психики и состояние здоровья. </w:t>
      </w:r>
      <w:r w:rsidRPr="00621C2F">
        <w:rPr>
          <w:rFonts w:ascii="Times New Roman" w:eastAsia="Times New Roman" w:hAnsi="Times New Roman" w:cs="Times New Roman"/>
          <w:b/>
          <w:bCs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b/>
          <w:bCs/>
          <w:color w:val="534F4F"/>
          <w:sz w:val="20"/>
          <w:szCs w:val="20"/>
          <w:lang w:eastAsia="ru-RU"/>
        </w:rPr>
        <w:br/>
      </w:r>
      <w:bookmarkStart w:id="1" w:name="02"/>
      <w:bookmarkEnd w:id="1"/>
      <w:r w:rsidRPr="00621C2F">
        <w:rPr>
          <w:rFonts w:ascii="Times New Roman" w:eastAsia="Times New Roman" w:hAnsi="Times New Roman" w:cs="Times New Roman"/>
          <w:b/>
          <w:bCs/>
          <w:color w:val="534F4F"/>
          <w:sz w:val="20"/>
          <w:szCs w:val="20"/>
          <w:lang w:eastAsia="ru-RU"/>
        </w:rPr>
        <w:t>Игра как подготовка к школе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Полезны игры разные. Даже “несерьезные” игры: в “больницу”, “дочки-матери”, “школу”. Особенно ценно, когда в таких играх участвуют сразу несколько детей. Это развивает коллективизм, ребенок учится строить взаимоотношения, разрешать возникающие конфликты. Дети осваивают взрослую жизнь, систему поведения, обязанности. Учатся выполнять указания “взрослого”.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И главное — все происходит без принуждения, легко и охотно. Развивается воображение — умение представить себе, “что было бы, если бы...”.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lastRenderedPageBreak/>
        <w:t>Полезны также игры с пластилином, карандашами и т. д. То есть почетное место в подготовке к школе занимает лепка, аппликация, рисование, конструирование. В этих занятиях развивается представление о мире, предметах, животных, людях. Также развивается умение мысленно представлять себе предметы, “рассмотреть” их в уме. Позднее это окажется важным при изучении физики, геометрии и др. Рисуя, строя, ребенок переживает радость творчества, самовыражается. Конструирование из кубиков требует решения инженерных задач. Он учится в уме отвечать на множество вопросов о том, как сделать дом, чтобы он не рассыпался, и т. д.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Родители могут подключиться к процессу игры и ненавязчиво предложить интересный сюжет или конструкцию.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Главное — не ущемить самостоятельность ребенка. Надо побудить его к самостоятельному поиску идей и средств их воплощения. </w:t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</w:r>
      <w:r w:rsidRPr="00621C2F">
        <w:rPr>
          <w:rFonts w:ascii="Times New Roman" w:eastAsia="Times New Roman" w:hAnsi="Times New Roman" w:cs="Times New Roman"/>
          <w:color w:val="534F4F"/>
          <w:sz w:val="20"/>
          <w:szCs w:val="20"/>
          <w:lang w:eastAsia="ru-RU"/>
        </w:rPr>
        <w:br/>
        <w:t>Родители должны понимать, что лучшая подготовка к школе — это естественное желание ребенка играть, а не серьезные занятия на заданную тему. Не гасите интерес!</w:t>
      </w:r>
    </w:p>
    <w:p w:rsidR="00A32FF1" w:rsidRDefault="00A32FF1">
      <w:bookmarkStart w:id="2" w:name="_GoBack"/>
      <w:bookmarkEnd w:id="2"/>
    </w:p>
    <w:sectPr w:rsidR="00A3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5"/>
    <w:rsid w:val="000000F5"/>
    <w:rsid w:val="00621C2F"/>
    <w:rsid w:val="00A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8293</Characters>
  <Application>Microsoft Office Word</Application>
  <DocSecurity>0</DocSecurity>
  <Lines>69</Lines>
  <Paragraphs>19</Paragraphs>
  <ScaleCrop>false</ScaleCrop>
  <Company>diakov.net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2015-12-25T11:17:00Z</dcterms:created>
  <dcterms:modified xsi:type="dcterms:W3CDTF">2015-12-25T11:17:00Z</dcterms:modified>
</cp:coreProperties>
</file>